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r w:rsidRPr="00E91744">
        <w:rPr>
          <w:rFonts w:ascii="Lucida Sans Unicode" w:eastAsia="Times New Roman" w:hAnsi="Lucida Sans Unicode" w:cs="Lucida Sans Unicode"/>
          <w:sz w:val="24"/>
          <w:szCs w:val="24"/>
          <w:lang w:eastAsia="it-IT"/>
        </w:rPr>
        <w:t>1. </w:t>
      </w:r>
      <w:r w:rsidRPr="00E91744">
        <w:rPr>
          <w:rFonts w:ascii="Lucida Sans Unicode" w:eastAsia="Times New Roman" w:hAnsi="Lucida Sans Unicode" w:cs="Lucida Sans Unicode"/>
          <w:b/>
          <w:bCs/>
          <w:color w:val="FF0000"/>
          <w:sz w:val="24"/>
          <w:szCs w:val="24"/>
          <w:lang w:eastAsia="it-IT"/>
        </w:rPr>
        <w:t>OBIETTIVI DEL RICORSO E CENSURE SOLLEVATE</w:t>
      </w:r>
      <w:r w:rsidRPr="00E91744">
        <w:rPr>
          <w:rFonts w:ascii="Lucida Sans Unicode" w:eastAsia="Times New Roman" w:hAnsi="Lucida Sans Unicode" w:cs="Lucida Sans Unicode"/>
          <w:sz w:val="24"/>
          <w:szCs w:val="24"/>
          <w:lang w:eastAsia="it-IT"/>
        </w:rPr>
        <w:t>:</w:t>
      </w:r>
      <w:r w:rsidRPr="00E91744">
        <w:rPr>
          <w:rFonts w:ascii="Times New Roman" w:eastAsia="Times New Roman" w:hAnsi="Times New Roman" w:cs="Times New Roman"/>
          <w:sz w:val="24"/>
          <w:szCs w:val="24"/>
          <w:lang w:eastAsia="it-IT"/>
        </w:rPr>
        <w:t xml:space="preserve"> </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rPr>
          <w:rFonts w:ascii="Times New Roman" w:eastAsia="Times New Roman" w:hAnsi="Times New Roman" w:cs="Times New Roman"/>
          <w:sz w:val="24"/>
          <w:szCs w:val="24"/>
          <w:lang w:eastAsia="it-IT"/>
        </w:rPr>
      </w:pPr>
      <w:r w:rsidRPr="00E91744">
        <w:rPr>
          <w:rFonts w:ascii="Times New Roman" w:eastAsia="Times New Roman" w:hAnsi="Times New Roman" w:cs="Times New Roman"/>
          <w:sz w:val="24"/>
          <w:szCs w:val="24"/>
          <w:lang w:eastAsia="it-IT"/>
        </w:rPr>
        <w:t xml:space="preserve">Con questa azione legale si propone di impugnare dinanzi al Tribunale Amministrativo (TAR) il </w:t>
      </w:r>
      <w:hyperlink r:id="rId5" w:tgtFrame="_blank" w:history="1">
        <w:r w:rsidRPr="00E91744">
          <w:rPr>
            <w:rFonts w:ascii="Lucida Sans Unicode" w:eastAsia="Times New Roman" w:hAnsi="Lucida Sans Unicode" w:cs="Lucida Sans Unicode"/>
            <w:sz w:val="24"/>
            <w:szCs w:val="24"/>
            <w:u w:val="single"/>
            <w:lang w:eastAsia="it-IT"/>
          </w:rPr>
          <w:t>DDG n. 82 del 24/09/2012</w:t>
        </w:r>
      </w:hyperlink>
      <w:r w:rsidR="00E215B6">
        <w:rPr>
          <w:rFonts w:ascii="Times New Roman" w:eastAsia="Times New Roman" w:hAnsi="Times New Roman" w:cs="Times New Roman"/>
          <w:sz w:val="24"/>
          <w:szCs w:val="24"/>
          <w:lang w:eastAsia="it-IT"/>
        </w:rPr>
        <w:t xml:space="preserve"> mediante cui </w:t>
      </w:r>
      <w:r w:rsidRPr="00E91744">
        <w:rPr>
          <w:rFonts w:ascii="Times New Roman" w:eastAsia="Times New Roman" w:hAnsi="Times New Roman" w:cs="Times New Roman"/>
          <w:sz w:val="24"/>
          <w:szCs w:val="24"/>
          <w:lang w:eastAsia="it-IT"/>
        </w:rPr>
        <w:t xml:space="preserve">è stato indetto il bando di concorso a cattedre finalizzato al reclutamento di 11.500 docenti nella scuola dell'infanzia, primaria e secondaria. </w:t>
      </w:r>
      <w:r w:rsidRPr="00E91744">
        <w:rPr>
          <w:rFonts w:ascii="Times New Roman" w:eastAsia="Times New Roman" w:hAnsi="Times New Roman" w:cs="Times New Roman"/>
          <w:sz w:val="24"/>
          <w:szCs w:val="24"/>
          <w:lang w:eastAsia="it-IT"/>
        </w:rPr>
        <w:br/>
      </w:r>
      <w:r w:rsidRPr="00E91744">
        <w:rPr>
          <w:rFonts w:ascii="Times New Roman" w:eastAsia="Times New Roman" w:hAnsi="Times New Roman" w:cs="Times New Roman"/>
          <w:sz w:val="24"/>
          <w:szCs w:val="24"/>
          <w:lang w:eastAsia="it-IT"/>
        </w:rPr>
        <w:br/>
      </w:r>
      <w:r w:rsidRPr="00E91744">
        <w:rPr>
          <w:rFonts w:ascii="Lucida Sans Unicode" w:eastAsia="Times New Roman" w:hAnsi="Lucida Sans Unicode" w:cs="Lucida Sans Unicode"/>
          <w:b/>
          <w:bCs/>
          <w:sz w:val="24"/>
          <w:szCs w:val="24"/>
          <w:lang w:eastAsia="it-IT"/>
        </w:rPr>
        <w:t xml:space="preserve">OBIETTIVO PRINCIPALE DEL RICORSO, SARA' QUELLO </w:t>
      </w:r>
      <w:proofErr w:type="spellStart"/>
      <w:r w:rsidRPr="00E91744">
        <w:rPr>
          <w:rFonts w:ascii="Lucida Sans Unicode" w:eastAsia="Times New Roman" w:hAnsi="Lucida Sans Unicode" w:cs="Lucida Sans Unicode"/>
          <w:b/>
          <w:bCs/>
          <w:sz w:val="24"/>
          <w:szCs w:val="24"/>
          <w:lang w:eastAsia="it-IT"/>
        </w:rPr>
        <w:t>DI</w:t>
      </w:r>
      <w:proofErr w:type="spellEnd"/>
      <w:r w:rsidRPr="00E91744">
        <w:rPr>
          <w:rFonts w:ascii="Lucida Sans Unicode" w:eastAsia="Times New Roman" w:hAnsi="Lucida Sans Unicode" w:cs="Lucida Sans Unicode"/>
          <w:b/>
          <w:bCs/>
          <w:sz w:val="24"/>
          <w:szCs w:val="24"/>
          <w:lang w:eastAsia="it-IT"/>
        </w:rPr>
        <w:t xml:space="preserve"> OTTENERE L'ABROGAZIONE DEL BANDO E QUINDI L'ANNULLAMENTO DEL CONCORSO. </w:t>
      </w:r>
      <w:r w:rsidRPr="00E91744">
        <w:rPr>
          <w:rFonts w:ascii="Times New Roman" w:eastAsia="Times New Roman" w:hAnsi="Times New Roman" w:cs="Times New Roman"/>
          <w:sz w:val="24"/>
          <w:szCs w:val="24"/>
          <w:lang w:eastAsia="it-IT"/>
        </w:rPr>
        <w:t xml:space="preserve">Si cercherà, inoltre, mediante la proposizione ai magistrati di apposita richiesta di misura cautelare, </w:t>
      </w:r>
      <w:r w:rsidRPr="00E91744">
        <w:rPr>
          <w:rFonts w:ascii="Lucida Sans Unicode" w:eastAsia="Times New Roman" w:hAnsi="Lucida Sans Unicode" w:cs="Lucida Sans Unicode"/>
          <w:b/>
          <w:bCs/>
          <w:sz w:val="24"/>
          <w:szCs w:val="24"/>
          <w:lang w:eastAsia="it-IT"/>
        </w:rPr>
        <w:t>di sospendere l'avvio del concorso, almeno fi</w:t>
      </w:r>
      <w:r>
        <w:rPr>
          <w:rFonts w:ascii="Lucida Sans Unicode" w:eastAsia="Times New Roman" w:hAnsi="Lucida Sans Unicode" w:cs="Lucida Sans Unicode"/>
          <w:b/>
          <w:bCs/>
          <w:sz w:val="24"/>
          <w:szCs w:val="24"/>
          <w:lang w:eastAsia="it-IT"/>
        </w:rPr>
        <w:t xml:space="preserve">no alla conclusione del ricorso </w:t>
      </w:r>
      <w:r w:rsidRPr="00E91744">
        <w:rPr>
          <w:rFonts w:ascii="Lucida Sans Unicode" w:eastAsia="Times New Roman" w:hAnsi="Lucida Sans Unicode" w:cs="Lucida Sans Unicode"/>
          <w:b/>
          <w:bCs/>
          <w:sz w:val="24"/>
          <w:szCs w:val="24"/>
          <w:lang w:eastAsia="it-IT"/>
        </w:rPr>
        <w:t>stesso</w:t>
      </w:r>
      <w:r w:rsidRPr="00E91744">
        <w:rPr>
          <w:rFonts w:ascii="Times New Roman" w:eastAsia="Times New Roman" w:hAnsi="Times New Roman" w:cs="Times New Roman"/>
          <w:sz w:val="24"/>
          <w:szCs w:val="24"/>
          <w:lang w:eastAsia="it-IT"/>
        </w:rPr>
        <w:t>. </w:t>
      </w:r>
      <w:r w:rsidRPr="00E91744">
        <w:rPr>
          <w:rFonts w:ascii="Times New Roman" w:eastAsia="Times New Roman" w:hAnsi="Times New Roman" w:cs="Times New Roman"/>
          <w:sz w:val="24"/>
          <w:szCs w:val="24"/>
          <w:lang w:eastAsia="it-IT"/>
        </w:rPr>
        <w:br/>
      </w:r>
      <w:r w:rsidRPr="00E91744">
        <w:rPr>
          <w:rFonts w:ascii="Times New Roman" w:eastAsia="Times New Roman" w:hAnsi="Times New Roman" w:cs="Times New Roman"/>
          <w:sz w:val="24"/>
          <w:szCs w:val="24"/>
          <w:lang w:eastAsia="it-IT"/>
        </w:rPr>
        <w:br/>
        <w:t>Si elencano inoltre gli obiettivi che verranno altresì perseguiti mediante la proposizione dell'azione legale in oggetto, nonché alcune delle principali censure che si cercherà di sollevare:</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DOCENTI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III FASCIA ESCLUSI DALLA PARTECIPAZIONE AL CONCORSO</w:t>
      </w:r>
      <w:r w:rsidR="00287723">
        <w:rPr>
          <w:rFonts w:ascii="Times New Roman" w:eastAsia="Times New Roman" w:hAnsi="Times New Roman" w:cs="Times New Roman"/>
          <w:sz w:val="24"/>
          <w:szCs w:val="24"/>
          <w:lang w:eastAsia="it-IT"/>
        </w:rPr>
        <w:t>: s</w:t>
      </w:r>
      <w:r w:rsidRPr="00E91744">
        <w:rPr>
          <w:rFonts w:ascii="Times New Roman" w:eastAsia="Times New Roman" w:hAnsi="Times New Roman" w:cs="Times New Roman"/>
          <w:sz w:val="24"/>
          <w:szCs w:val="24"/>
          <w:lang w:eastAsia="it-IT"/>
        </w:rPr>
        <w:t xml:space="preserve">econdo l'art. 2 del </w:t>
      </w:r>
      <w:hyperlink r:id="rId6" w:tgtFrame="_blank" w:history="1">
        <w:r w:rsidRPr="00E91744">
          <w:rPr>
            <w:rFonts w:ascii="Times New Roman" w:eastAsia="Times New Roman" w:hAnsi="Times New Roman" w:cs="Times New Roman"/>
            <w:sz w:val="24"/>
            <w:szCs w:val="24"/>
            <w:u w:val="single"/>
            <w:lang w:eastAsia="it-IT"/>
          </w:rPr>
          <w:t>DDG 82/12</w:t>
        </w:r>
      </w:hyperlink>
      <w:r w:rsidRPr="00E91744">
        <w:rPr>
          <w:rFonts w:ascii="Times New Roman" w:eastAsia="Times New Roman" w:hAnsi="Times New Roman" w:cs="Times New Roman"/>
          <w:sz w:val="24"/>
          <w:szCs w:val="24"/>
          <w:lang w:eastAsia="it-IT"/>
        </w:rPr>
        <w:t xml:space="preserve">, non tutti i precari di III fascia potranno prendere parte alla presente procedura concorsuale. Tale discriminazione, fondata sull'anno di iscrizione ai corsi di laurea/diploma e/o anno di acquisizione del titolo stesso, risulta per </w:t>
      </w:r>
      <w:proofErr w:type="spellStart"/>
      <w:r w:rsidRPr="00E91744">
        <w:rPr>
          <w:rFonts w:ascii="Times New Roman" w:eastAsia="Times New Roman" w:hAnsi="Times New Roman" w:cs="Times New Roman"/>
          <w:sz w:val="24"/>
          <w:szCs w:val="24"/>
          <w:lang w:eastAsia="it-IT"/>
        </w:rPr>
        <w:t>Adida</w:t>
      </w:r>
      <w:proofErr w:type="spellEnd"/>
      <w:r w:rsidRPr="00E91744">
        <w:rPr>
          <w:rFonts w:ascii="Times New Roman" w:eastAsia="Times New Roman" w:hAnsi="Times New Roman" w:cs="Times New Roman"/>
          <w:sz w:val="24"/>
          <w:szCs w:val="24"/>
          <w:lang w:eastAsia="it-IT"/>
        </w:rPr>
        <w:t xml:space="preserve"> del tutto illegittima e irrazionale, tanto più che per la CDC in realtà tale limite non esiste per i docenti di III fascia, e possono quindi iscriversi anche persone che si sono laureate/diplomate in anni recenti. Perché loro sì, e tutti gli altri no? E perché per i soggetti che il MIUR ritiene abilitati il limite non esiste? Obiettivo del ricorso sarà quindi quello di richiedere che l'accesso sia concesso a tutti i precari di III fascia d'Istituto e non solo ad una parte;</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MANCATO INSERIMENTO IN GAE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COLORO CHE RISULTERANNO IDONEI ALLA PROCEDURA CONCORSUALE</w:t>
      </w:r>
      <w:r w:rsidRPr="00E91744">
        <w:rPr>
          <w:rFonts w:ascii="Times New Roman" w:eastAsia="Times New Roman" w:hAnsi="Times New Roman" w:cs="Times New Roman"/>
          <w:sz w:val="24"/>
          <w:szCs w:val="24"/>
          <w:lang w:eastAsia="it-IT"/>
        </w:rPr>
        <w:t xml:space="preserve">: Secondo il </w:t>
      </w:r>
      <w:proofErr w:type="spellStart"/>
      <w:r w:rsidRPr="00E91744">
        <w:rPr>
          <w:rFonts w:ascii="Times New Roman" w:eastAsia="Times New Roman" w:hAnsi="Times New Roman" w:cs="Times New Roman"/>
          <w:sz w:val="24"/>
          <w:szCs w:val="24"/>
          <w:lang w:eastAsia="it-IT"/>
        </w:rPr>
        <w:t>Dlgs</w:t>
      </w:r>
      <w:proofErr w:type="spellEnd"/>
      <w:r w:rsidRPr="00E91744">
        <w:rPr>
          <w:rFonts w:ascii="Times New Roman" w:eastAsia="Times New Roman" w:hAnsi="Times New Roman" w:cs="Times New Roman"/>
          <w:sz w:val="24"/>
          <w:szCs w:val="24"/>
          <w:lang w:eastAsia="it-IT"/>
        </w:rPr>
        <w:t>. 124/1999 coloro che risultano idonei ad una procedura concorsuale hanno diritto ad accedere alle Graduatorie Permanenti ad Esaurimento del Personale Docente. Tale disposizione, tutt'ora in vigore, risulterebbe sostanzialmente violata dal bando impugnato, che non prevede l'attuazione di tale misura;</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MANCATA VALUTAZIONE DEI TITOLI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SERVIZIO</w:t>
      </w:r>
      <w:r w:rsidRPr="00E91744">
        <w:rPr>
          <w:rFonts w:ascii="Times New Roman" w:eastAsia="Times New Roman" w:hAnsi="Times New Roman" w:cs="Times New Roman"/>
          <w:sz w:val="24"/>
          <w:szCs w:val="24"/>
          <w:lang w:eastAsia="it-IT"/>
        </w:rPr>
        <w:t>: risulta irrazionale e illegittima la scelta di non attribuire alcun punteggio per la valutazione del servizio prestato e per l'esperienza maturata. Tutto ciò appare tanto più irrazionale se si pensa che in realtà nell'accesso alle graduatorie del personale docente il servizio maturato è sempre stato valutato, dimostrando quindi che l'esperienza e le competenze grazie ad essa maturate costituiscono certamente un merito che DEVE essere valutato. Obiettivo del ricorso, sarà dunque anche quello di richiedere che venga attribuito nell'ambito della procedura concorsuale in oggetto sia attribuito al servizio prestato un punteggio di merito; </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lastRenderedPageBreak/>
        <w:t>ERRATA VALUTAZIONE TITOLI ACCESSO GRADUATORIA</w:t>
      </w:r>
      <w:r w:rsidRPr="00E91744">
        <w:rPr>
          <w:rFonts w:ascii="Times New Roman" w:eastAsia="Times New Roman" w:hAnsi="Times New Roman" w:cs="Times New Roman"/>
          <w:sz w:val="24"/>
          <w:szCs w:val="24"/>
          <w:lang w:eastAsia="it-IT"/>
        </w:rPr>
        <w:t xml:space="preserve">: Secondo l'allegato 4 del bando i docenti 'abilitati' potranno godere dell'attribuzione di un 'bonus' che va fino ad un massimo 6,50 rispetto ai colleghi 'non abilitati', ivi compresi i diplomati magistrali. Secondo </w:t>
      </w:r>
      <w:proofErr w:type="spellStart"/>
      <w:r w:rsidRPr="00E91744">
        <w:rPr>
          <w:rFonts w:ascii="Times New Roman" w:eastAsia="Times New Roman" w:hAnsi="Times New Roman" w:cs="Times New Roman"/>
          <w:sz w:val="24"/>
          <w:szCs w:val="24"/>
          <w:lang w:eastAsia="it-IT"/>
        </w:rPr>
        <w:t>Adida</w:t>
      </w:r>
      <w:proofErr w:type="spellEnd"/>
      <w:r w:rsidRPr="00E91744">
        <w:rPr>
          <w:rFonts w:ascii="Times New Roman" w:eastAsia="Times New Roman" w:hAnsi="Times New Roman" w:cs="Times New Roman"/>
          <w:sz w:val="24"/>
          <w:szCs w:val="24"/>
          <w:lang w:eastAsia="it-IT"/>
        </w:rPr>
        <w:t xml:space="preserve"> non è accettabile tale distinzione tra abilitati e no, né la scelta di attribuire un così alto numero di punti ai primi;</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SOGLIA MINIMA</w:t>
      </w:r>
      <w:r w:rsidRPr="00E91744">
        <w:rPr>
          <w:rFonts w:ascii="Times New Roman" w:eastAsia="Times New Roman" w:hAnsi="Times New Roman" w:cs="Times New Roman"/>
          <w:sz w:val="24"/>
          <w:szCs w:val="24"/>
          <w:lang w:eastAsia="it-IT"/>
        </w:rPr>
        <w:t xml:space="preserve">: La soglia minima per l’ammissione alla seconda prova dovrebbe essere di 30/50. Il punteggio del test di preselezione, invece, deve essere equivalente al vecchio voto 6 e quindi dovrebbe pari a 30 e non 35, come invece stabilito dal </w:t>
      </w:r>
      <w:proofErr w:type="spellStart"/>
      <w:r w:rsidRPr="00E91744">
        <w:rPr>
          <w:rFonts w:ascii="Times New Roman" w:eastAsia="Times New Roman" w:hAnsi="Times New Roman" w:cs="Times New Roman"/>
          <w:sz w:val="24"/>
          <w:szCs w:val="24"/>
          <w:lang w:eastAsia="it-IT"/>
        </w:rPr>
        <w:t>Miur</w:t>
      </w:r>
      <w:proofErr w:type="spellEnd"/>
      <w:r w:rsidRPr="00E91744">
        <w:rPr>
          <w:rFonts w:ascii="Times New Roman" w:eastAsia="Times New Roman" w:hAnsi="Times New Roman" w:cs="Times New Roman"/>
          <w:sz w:val="24"/>
          <w:szCs w:val="24"/>
          <w:lang w:eastAsia="it-IT"/>
        </w:rPr>
        <w:t>;</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MANCANZA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GIUSTIFICAZIONE</w:t>
      </w:r>
      <w:r w:rsidRPr="00E91744">
        <w:rPr>
          <w:rFonts w:ascii="Times New Roman" w:eastAsia="Times New Roman" w:hAnsi="Times New Roman" w:cs="Times New Roman"/>
          <w:sz w:val="24"/>
          <w:szCs w:val="24"/>
          <w:lang w:eastAsia="it-IT"/>
        </w:rPr>
        <w:t xml:space="preserve">: L'adunanza plenaria del Consiglio di Stato, con sentenza del 28.07.2011 </w:t>
      </w:r>
      <w:proofErr w:type="spellStart"/>
      <w:r w:rsidRPr="00E91744">
        <w:rPr>
          <w:rFonts w:ascii="Times New Roman" w:eastAsia="Times New Roman" w:hAnsi="Times New Roman" w:cs="Times New Roman"/>
          <w:sz w:val="24"/>
          <w:szCs w:val="24"/>
          <w:lang w:eastAsia="it-IT"/>
        </w:rPr>
        <w:t>n°</w:t>
      </w:r>
      <w:proofErr w:type="spellEnd"/>
      <w:r w:rsidRPr="00E91744">
        <w:rPr>
          <w:rFonts w:ascii="Times New Roman" w:eastAsia="Times New Roman" w:hAnsi="Times New Roman" w:cs="Times New Roman"/>
          <w:sz w:val="24"/>
          <w:szCs w:val="24"/>
          <w:lang w:eastAsia="it-IT"/>
        </w:rPr>
        <w:t xml:space="preserve"> 14 ha stabilito che: "</w:t>
      </w:r>
      <w:r w:rsidRPr="00E91744">
        <w:rPr>
          <w:rFonts w:ascii="Times New Roman" w:eastAsia="Times New Roman" w:hAnsi="Times New Roman" w:cs="Times New Roman"/>
          <w:i/>
          <w:iCs/>
          <w:sz w:val="24"/>
          <w:szCs w:val="24"/>
          <w:lang w:eastAsia="it-IT"/>
        </w:rPr>
        <w:t>in presenza di graduatorie valide ed efficaci, l’amministrazione, se stabilisce di provvedere alla copertura dei posti vacanti, deve motivare la determinazione riguardante le modalità di reclutamento del personale, anche qualora scelga l’indizione di un nuovo concorso, in luogo dello scorrimento delle graduatorie vigenti</w:t>
      </w:r>
      <w:r w:rsidRPr="00E91744">
        <w:rPr>
          <w:rFonts w:ascii="Times New Roman" w:eastAsia="Times New Roman" w:hAnsi="Times New Roman" w:cs="Times New Roman"/>
          <w:sz w:val="24"/>
          <w:szCs w:val="24"/>
          <w:lang w:eastAsia="it-IT"/>
        </w:rPr>
        <w:t xml:space="preserve">”. Nonostante quanto riportato, si rammenta che il bando impugnato NON RIPORTA ALCUNA VALIDA MOTIVAZIONE CHE GIUSTIFICHI L'INDIZIONE DOPO 13 ANNI </w:t>
      </w:r>
      <w:proofErr w:type="spellStart"/>
      <w:r w:rsidRPr="00E91744">
        <w:rPr>
          <w:rFonts w:ascii="Times New Roman" w:eastAsia="Times New Roman" w:hAnsi="Times New Roman" w:cs="Times New Roman"/>
          <w:sz w:val="24"/>
          <w:szCs w:val="24"/>
          <w:lang w:eastAsia="it-IT"/>
        </w:rPr>
        <w:t>DI</w:t>
      </w:r>
      <w:proofErr w:type="spellEnd"/>
      <w:r w:rsidRPr="00E91744">
        <w:rPr>
          <w:rFonts w:ascii="Times New Roman" w:eastAsia="Times New Roman" w:hAnsi="Times New Roman" w:cs="Times New Roman"/>
          <w:sz w:val="24"/>
          <w:szCs w:val="24"/>
          <w:lang w:eastAsia="it-IT"/>
        </w:rPr>
        <w:t xml:space="preserve"> UN NUOVO CONCORSO che per altro verrebbe a violare i diritti acquisiti dei soggetti già inseriti nelle corrispondenti Graduatorie Permanenti ad Esaurimento e in Graduatoria d'Istituto ed assunti ripetutamente anno dopo anno con contratti a tempo determinato.</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DOCENTI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RUOLO</w:t>
      </w:r>
      <w:r w:rsidRPr="00E91744">
        <w:rPr>
          <w:rFonts w:ascii="Times New Roman" w:eastAsia="Times New Roman" w:hAnsi="Times New Roman" w:cs="Times New Roman"/>
          <w:sz w:val="24"/>
          <w:szCs w:val="24"/>
          <w:lang w:eastAsia="it-IT"/>
        </w:rPr>
        <w:t>: l’esclusione degli insegnanti dal concorso non risulta giustificabile giuridicamente. Si tratta infatti in questo caso di una misura volta meramente a ridurre il numero numeri dei partecipanti. Obiettivo del ricorso sarà quindi quello di richiederne l'accesso alle procedure concorsuali;</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RISERVA POSTI INVALIDI E CATEGORIE PROTETTE</w:t>
      </w:r>
      <w:r w:rsidRPr="00E91744">
        <w:rPr>
          <w:rFonts w:ascii="Times New Roman" w:eastAsia="Times New Roman" w:hAnsi="Times New Roman" w:cs="Times New Roman"/>
          <w:sz w:val="24"/>
          <w:szCs w:val="24"/>
          <w:lang w:eastAsia="it-IT"/>
        </w:rPr>
        <w:t>: violazione art. 3, </w:t>
      </w:r>
      <w:hyperlink r:id="rId7" w:tgtFrame="_blank" w:history="1">
        <w:r w:rsidRPr="00E91744">
          <w:rPr>
            <w:rFonts w:ascii="Times New Roman" w:eastAsia="Times New Roman" w:hAnsi="Times New Roman" w:cs="Times New Roman"/>
            <w:sz w:val="24"/>
            <w:szCs w:val="24"/>
            <w:u w:val="single"/>
            <w:lang w:eastAsia="it-IT"/>
          </w:rPr>
          <w:t>L. 68/1999</w:t>
        </w:r>
      </w:hyperlink>
      <w:r w:rsidRPr="00E91744">
        <w:rPr>
          <w:rFonts w:ascii="Times New Roman" w:eastAsia="Times New Roman" w:hAnsi="Times New Roman" w:cs="Times New Roman"/>
          <w:sz w:val="24"/>
          <w:szCs w:val="24"/>
          <w:lang w:eastAsia="it-IT"/>
        </w:rPr>
        <w:t xml:space="preserve">, secondo cui l'amministrazione che bandisce un concorso per l'attribuzione di incarichi e mansioni, DEVE riservare una quota di posti pari al 7% al personale con un grado di invalidità superiore al 45% e/o non vedente/sordomuto ed una percentuale dell'1% ai soggetti di cui all'art. 18, c. 2 della </w:t>
      </w:r>
      <w:hyperlink r:id="rId8" w:tgtFrame="_blank" w:history="1">
        <w:r w:rsidRPr="00E91744">
          <w:rPr>
            <w:rFonts w:ascii="Times New Roman" w:eastAsia="Times New Roman" w:hAnsi="Times New Roman" w:cs="Times New Roman"/>
            <w:sz w:val="24"/>
            <w:szCs w:val="24"/>
            <w:u w:val="single"/>
            <w:lang w:eastAsia="it-IT"/>
          </w:rPr>
          <w:t>L. 68/1999</w:t>
        </w:r>
      </w:hyperlink>
      <w:r w:rsidRPr="00E91744">
        <w:rPr>
          <w:rFonts w:ascii="Times New Roman" w:eastAsia="Times New Roman" w:hAnsi="Times New Roman" w:cs="Times New Roman"/>
          <w:sz w:val="24"/>
          <w:szCs w:val="24"/>
          <w:lang w:eastAsia="it-IT"/>
        </w:rPr>
        <w:t>;</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RISERVA POSTI PERSONALE PRECARIO</w:t>
      </w:r>
      <w:r w:rsidRPr="00E91744">
        <w:rPr>
          <w:rFonts w:ascii="Times New Roman" w:eastAsia="Times New Roman" w:hAnsi="Times New Roman" w:cs="Times New Roman"/>
          <w:sz w:val="24"/>
          <w:szCs w:val="24"/>
          <w:lang w:eastAsia="it-IT"/>
        </w:rPr>
        <w:t>: nonostante la normativa vigente prevede che l'amministrazione che bandisce un nuovo concorso riservi una percentuale dei posti al personale precario e che ha già prestato servizio, tale previsione risulta invece del tutto assente nel bando.</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NEGAZIONE DEL VALORE ABILITANTE DEL DIPLOMA MAGISTRALE</w:t>
      </w:r>
      <w:r w:rsidRPr="00E91744">
        <w:rPr>
          <w:rFonts w:ascii="Times New Roman" w:eastAsia="Times New Roman" w:hAnsi="Times New Roman" w:cs="Times New Roman"/>
          <w:sz w:val="24"/>
          <w:szCs w:val="24"/>
          <w:lang w:eastAsia="it-IT"/>
        </w:rPr>
        <w:t>: la procedura concorsuale in oggetto nega il valore abilitante del diploma magistrale. La piattaforma allestita su 'Istanze online' per la partecipazione al concorso non permette infatti di inserire il diploma magistrale c</w:t>
      </w:r>
      <w:r w:rsidR="00287723">
        <w:rPr>
          <w:rFonts w:ascii="Times New Roman" w:eastAsia="Times New Roman" w:hAnsi="Times New Roman" w:cs="Times New Roman"/>
          <w:sz w:val="24"/>
          <w:szCs w:val="24"/>
          <w:lang w:eastAsia="it-IT"/>
        </w:rPr>
        <w:t>ome titolo abilitante, ma SOLO c</w:t>
      </w:r>
      <w:r w:rsidRPr="00E91744">
        <w:rPr>
          <w:rFonts w:ascii="Times New Roman" w:eastAsia="Times New Roman" w:hAnsi="Times New Roman" w:cs="Times New Roman"/>
          <w:sz w:val="24"/>
          <w:szCs w:val="24"/>
          <w:lang w:eastAsia="it-IT"/>
        </w:rPr>
        <w:t>ome titolo di accesso al concorso.</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PROVA IN LINGUA</w:t>
      </w:r>
      <w:r w:rsidRPr="00E91744">
        <w:rPr>
          <w:rFonts w:ascii="Times New Roman" w:eastAsia="Times New Roman" w:hAnsi="Times New Roman" w:cs="Times New Roman"/>
          <w:sz w:val="24"/>
          <w:szCs w:val="24"/>
          <w:lang w:eastAsia="it-IT"/>
        </w:rPr>
        <w:t>: la prova in lingua straniera nella scuola elementare non può essere obbligatoria. Il Testo Unico parla, infatti, di prove facoltative;</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lastRenderedPageBreak/>
        <w:t>PROVA ORALE IN LINGUA</w:t>
      </w:r>
      <w:r w:rsidRPr="00E91744">
        <w:rPr>
          <w:rFonts w:ascii="Times New Roman" w:eastAsia="Times New Roman" w:hAnsi="Times New Roman" w:cs="Times New Roman"/>
          <w:sz w:val="24"/>
          <w:szCs w:val="24"/>
          <w:lang w:eastAsia="it-IT"/>
        </w:rPr>
        <w:t>: L’accertamento della conoscenza della lingua straniera all’orale non dovrebbe essere un obbligo;</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ERRATA DISTRIBUZIONE DEI POSTI MESSI A CONCORSO</w:t>
      </w:r>
      <w:r w:rsidRPr="00E91744">
        <w:rPr>
          <w:rFonts w:ascii="Times New Roman" w:eastAsia="Times New Roman" w:hAnsi="Times New Roman" w:cs="Times New Roman"/>
          <w:sz w:val="24"/>
          <w:szCs w:val="24"/>
          <w:lang w:eastAsia="it-IT"/>
        </w:rPr>
        <w:t xml:space="preserve">: si registra che la scelta delle classi di concorso per il quale bandire il concorso, nonché il numero stesso dei posti messi a disposizione per regione risulta del tutto irrazionale e priva di logica, nonché in contrasto con le stesse finalità indicate dal MIUR. </w:t>
      </w:r>
      <w:r w:rsidR="00287723">
        <w:rPr>
          <w:rFonts w:ascii="Times New Roman" w:eastAsia="Times New Roman" w:hAnsi="Times New Roman" w:cs="Times New Roman"/>
          <w:sz w:val="24"/>
          <w:szCs w:val="24"/>
          <w:lang w:eastAsia="it-IT"/>
        </w:rPr>
        <w:t>M</w:t>
      </w:r>
      <w:r w:rsidRPr="00E91744">
        <w:rPr>
          <w:rFonts w:ascii="Times New Roman" w:eastAsia="Times New Roman" w:hAnsi="Times New Roman" w:cs="Times New Roman"/>
          <w:sz w:val="24"/>
          <w:szCs w:val="24"/>
          <w:lang w:eastAsia="it-IT"/>
        </w:rPr>
        <w:t>olte delle classi di concorso per cui le Graduatorie Permanenti ad Esaurimento risultano del tutto sguarnite, e per le quali avvengono ogni anno dalle graduatorie di circolo e d'Istituto migliaia di assunzioni a tempo determinato, pur in presenza di posti di ruolo disponibili, non è stato bandito in tutta la nazione un solo posto. Premesso che non si può 'operare a caso' ma che le scelte devono risultare giustificabili e oggettive, risulta evidente l'illegittimità della scelta operata;</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AI DOCENTI CON ALMENO TRE ANNI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SERVIZIO SUL SOSTEGNO MA PRIVI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SPECIALIZZAZIONE E' NEGATO L'ACCESSO AL CONCORSO PER L'ACCESSO AI POSTI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SOSTEGNO</w:t>
      </w:r>
      <w:r w:rsidRPr="00E91744">
        <w:rPr>
          <w:rFonts w:ascii="Times New Roman" w:eastAsia="Times New Roman" w:hAnsi="Times New Roman" w:cs="Times New Roman"/>
          <w:sz w:val="24"/>
          <w:szCs w:val="24"/>
          <w:lang w:eastAsia="it-IT"/>
        </w:rPr>
        <w:t>: secondo la dir. 36/2005 tre anni di servizio sono equiparati a servizio formativo abilitante. Ne consegue che risulta del tutto irrazionale l'esclusione dei docenti che hanno operato sulle cattedre di sostegno per anni;</w:t>
      </w:r>
    </w:p>
    <w:p w:rsidR="00E91744" w:rsidRPr="00E91744" w:rsidRDefault="00E91744" w:rsidP="00E91744">
      <w:pPr>
        <w:numPr>
          <w:ilvl w:val="0"/>
          <w:numId w:val="1"/>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VIOLAZIONE DIRITTO </w:t>
      </w:r>
      <w:proofErr w:type="spellStart"/>
      <w:r w:rsidRPr="00E91744">
        <w:rPr>
          <w:rFonts w:ascii="Times New Roman" w:eastAsia="Times New Roman" w:hAnsi="Times New Roman" w:cs="Times New Roman"/>
          <w:b/>
          <w:bCs/>
          <w:sz w:val="24"/>
          <w:szCs w:val="24"/>
          <w:lang w:eastAsia="it-IT"/>
        </w:rPr>
        <w:t>DI</w:t>
      </w:r>
      <w:proofErr w:type="spellEnd"/>
      <w:r w:rsidRPr="00E91744">
        <w:rPr>
          <w:rFonts w:ascii="Times New Roman" w:eastAsia="Times New Roman" w:hAnsi="Times New Roman" w:cs="Times New Roman"/>
          <w:b/>
          <w:bCs/>
          <w:sz w:val="24"/>
          <w:szCs w:val="24"/>
          <w:lang w:eastAsia="it-IT"/>
        </w:rPr>
        <w:t xml:space="preserve"> PRECEDENZA</w:t>
      </w:r>
      <w:r w:rsidRPr="00E91744">
        <w:rPr>
          <w:rFonts w:ascii="Times New Roman" w:eastAsia="Times New Roman" w:hAnsi="Times New Roman" w:cs="Times New Roman"/>
          <w:sz w:val="24"/>
          <w:szCs w:val="24"/>
          <w:lang w:eastAsia="it-IT"/>
        </w:rPr>
        <w:t>: secondo la vigente normativa “</w:t>
      </w:r>
      <w:r w:rsidRPr="00E91744">
        <w:rPr>
          <w:rFonts w:ascii="Times New Roman" w:eastAsia="Times New Roman" w:hAnsi="Times New Roman" w:cs="Times New Roman"/>
          <w:i/>
          <w:iCs/>
          <w:sz w:val="24"/>
          <w:szCs w:val="24"/>
          <w:lang w:eastAsia="it-IT"/>
        </w:rPr>
        <w:t>Il lavoratore che, nell'esecuzione di uno o più contratti a termine  presso la stessa azienda, abbia prestato attività lavorativa per un periodo superiore a sei mesi ha  diritto di precedenza […] nelle assunzioni a tempo indeterminato effettuate dal datore di lavoro entro i  successivi dodici mesi</w:t>
      </w:r>
      <w:r w:rsidRPr="00E91744">
        <w:rPr>
          <w:rFonts w:ascii="Times New Roman" w:eastAsia="Times New Roman" w:hAnsi="Times New Roman" w:cs="Times New Roman"/>
          <w:sz w:val="24"/>
          <w:szCs w:val="24"/>
          <w:lang w:eastAsia="it-IT"/>
        </w:rPr>
        <w:t>". E' innegabile che tale disposto risulta violato dal bando impugnato;</w:t>
      </w:r>
    </w:p>
    <w:p w:rsidR="00E91744" w:rsidRPr="00E91744" w:rsidRDefault="00E91744" w:rsidP="00E91744">
      <w:pPr>
        <w:numPr>
          <w:ilvl w:val="0"/>
          <w:numId w:val="1"/>
        </w:numPr>
        <w:spacing w:before="100" w:beforeAutospacing="1" w:after="100" w:afterAutospacing="1"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VIOLAZIONE DEL DIRITTO ALLA STABILIZZAZIONE E SICUREZZA SOCIALE</w:t>
      </w:r>
      <w:r w:rsidRPr="00E91744">
        <w:rPr>
          <w:rFonts w:ascii="Times New Roman" w:eastAsia="Times New Roman" w:hAnsi="Times New Roman" w:cs="Times New Roman"/>
          <w:sz w:val="24"/>
          <w:szCs w:val="24"/>
          <w:lang w:eastAsia="it-IT"/>
        </w:rPr>
        <w:t>: secondo la normativa vigente, il lavoratore che abbia almeno tre anni di servizio ha diritto alla stabilizzazione del contratto e alla sicurezza sociale. Il bando impugnato non tiene però conto dei diritti acquisiti dei lavoratori che anzi, proprio per via della loro attività lavorativa, rischiano di vedersi scavalcati da chi non ha alcun servizio, allungando i tempi per la stabilizzazione, o peggio, perdendo il proprio posto di lavoro;</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r w:rsidRPr="00E91744">
        <w:rPr>
          <w:rFonts w:ascii="Lucida Sans Unicode" w:eastAsia="Times New Roman" w:hAnsi="Lucida Sans Unicode" w:cs="Lucida Sans Unicode"/>
          <w:sz w:val="24"/>
          <w:szCs w:val="24"/>
          <w:lang w:eastAsia="it-IT"/>
        </w:rPr>
        <w:t>2. </w:t>
      </w:r>
      <w:r w:rsidRPr="00E91744">
        <w:rPr>
          <w:rFonts w:ascii="Lucida Sans Unicode" w:eastAsia="Times New Roman" w:hAnsi="Lucida Sans Unicode" w:cs="Lucida Sans Unicode"/>
          <w:b/>
          <w:bCs/>
          <w:color w:val="FF0000"/>
          <w:sz w:val="24"/>
          <w:szCs w:val="24"/>
          <w:lang w:eastAsia="it-IT"/>
        </w:rPr>
        <w:t>REQUISITI PER POTER PARTECIPARE</w:t>
      </w:r>
      <w:r w:rsidRPr="00E91744">
        <w:rPr>
          <w:rFonts w:ascii="Lucida Sans Unicode" w:eastAsia="Times New Roman" w:hAnsi="Lucida Sans Unicode" w:cs="Lucida Sans Unicode"/>
          <w:sz w:val="24"/>
          <w:szCs w:val="24"/>
          <w:lang w:eastAsia="it-IT"/>
        </w:rPr>
        <w:t>:</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r w:rsidRPr="00E91744">
        <w:rPr>
          <w:rFonts w:ascii="Lucida Sans Unicode" w:eastAsia="Times New Roman" w:hAnsi="Lucida Sans Unicode" w:cs="Lucida Sans Unicode"/>
          <w:sz w:val="24"/>
          <w:szCs w:val="24"/>
          <w:lang w:eastAsia="it-IT"/>
        </w:rPr>
        <w:t xml:space="preserve">Possono partecipare </w:t>
      </w:r>
      <w:r w:rsidRPr="00E91744">
        <w:rPr>
          <w:rFonts w:ascii="Lucida Sans Unicode" w:eastAsia="Times New Roman" w:hAnsi="Lucida Sans Unicode" w:cs="Lucida Sans Unicode"/>
          <w:b/>
          <w:bCs/>
          <w:sz w:val="24"/>
          <w:szCs w:val="24"/>
          <w:lang w:eastAsia="it-IT"/>
        </w:rPr>
        <w:t>tutti i soggetti in possesso di validi titoli all'insegnamento</w:t>
      </w:r>
      <w:r w:rsidRPr="00E91744">
        <w:rPr>
          <w:rFonts w:ascii="Lucida Sans Unicode" w:eastAsia="Times New Roman" w:hAnsi="Lucida Sans Unicode" w:cs="Lucida Sans Unicode"/>
          <w:sz w:val="24"/>
          <w:szCs w:val="24"/>
          <w:lang w:eastAsia="it-IT"/>
        </w:rPr>
        <w:t xml:space="preserve"> e inseriti e/o aventi titolo all'inserimento in una qualsiasi graduatoria/fascia, siano esse quelle di Istituto (I - II - III </w:t>
      </w:r>
      <w:proofErr w:type="spellStart"/>
      <w:r w:rsidRPr="00E91744">
        <w:rPr>
          <w:rFonts w:ascii="Lucida Sans Unicode" w:eastAsia="Times New Roman" w:hAnsi="Lucida Sans Unicode" w:cs="Lucida Sans Unicode"/>
          <w:sz w:val="24"/>
          <w:szCs w:val="24"/>
          <w:lang w:eastAsia="it-IT"/>
        </w:rPr>
        <w:t>fasica</w:t>
      </w:r>
      <w:proofErr w:type="spellEnd"/>
      <w:r w:rsidRPr="00E91744">
        <w:rPr>
          <w:rFonts w:ascii="Lucida Sans Unicode" w:eastAsia="Times New Roman" w:hAnsi="Lucida Sans Unicode" w:cs="Lucida Sans Unicode"/>
          <w:sz w:val="24"/>
          <w:szCs w:val="24"/>
          <w:lang w:eastAsia="it-IT"/>
        </w:rPr>
        <w:t>) o ad esaurimento (I - II - III - IV fascia) inclusi i docenti di ruolo illegittimamente esclusi dalla procedura concorsuale.</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r w:rsidRPr="00E91744">
        <w:rPr>
          <w:rFonts w:ascii="Lucida Sans Unicode" w:eastAsia="Times New Roman" w:hAnsi="Lucida Sans Unicode" w:cs="Lucida Sans Unicode"/>
          <w:sz w:val="24"/>
          <w:szCs w:val="24"/>
          <w:lang w:eastAsia="it-IT"/>
        </w:rPr>
        <w:t>In sintesi possono ricorrere:</w:t>
      </w:r>
    </w:p>
    <w:p w:rsidR="00E91744" w:rsidRPr="00E91744" w:rsidRDefault="00E91744" w:rsidP="00E91744">
      <w:pPr>
        <w:numPr>
          <w:ilvl w:val="0"/>
          <w:numId w:val="2"/>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sz w:val="24"/>
          <w:szCs w:val="24"/>
          <w:lang w:eastAsia="it-IT"/>
        </w:rPr>
        <w:lastRenderedPageBreak/>
        <w:t xml:space="preserve">Soggetti </w:t>
      </w:r>
      <w:r w:rsidRPr="00E91744">
        <w:rPr>
          <w:rFonts w:ascii="Times New Roman" w:eastAsia="Times New Roman" w:hAnsi="Times New Roman" w:cs="Times New Roman"/>
          <w:b/>
          <w:bCs/>
          <w:sz w:val="24"/>
          <w:szCs w:val="24"/>
          <w:lang w:eastAsia="it-IT"/>
        </w:rPr>
        <w:t>in possesso di titoli</w:t>
      </w:r>
      <w:r w:rsidRPr="00E91744">
        <w:rPr>
          <w:rFonts w:ascii="Times New Roman" w:eastAsia="Times New Roman" w:hAnsi="Times New Roman" w:cs="Times New Roman"/>
          <w:sz w:val="24"/>
          <w:szCs w:val="24"/>
          <w:lang w:eastAsia="it-IT"/>
        </w:rPr>
        <w:t xml:space="preserve"> conformi all'art. 2 del </w:t>
      </w:r>
      <w:hyperlink r:id="rId9" w:tgtFrame="_blank" w:history="1">
        <w:r w:rsidRPr="00E91744">
          <w:rPr>
            <w:rFonts w:ascii="Times New Roman" w:eastAsia="Times New Roman" w:hAnsi="Times New Roman" w:cs="Times New Roman"/>
            <w:sz w:val="24"/>
            <w:szCs w:val="24"/>
            <w:u w:val="single"/>
            <w:lang w:eastAsia="it-IT"/>
          </w:rPr>
          <w:t>bando</w:t>
        </w:r>
      </w:hyperlink>
      <w:r w:rsidRPr="00E91744">
        <w:rPr>
          <w:rFonts w:ascii="Times New Roman" w:eastAsia="Times New Roman" w:hAnsi="Times New Roman" w:cs="Times New Roman"/>
          <w:sz w:val="24"/>
          <w:szCs w:val="24"/>
          <w:lang w:eastAsia="it-IT"/>
        </w:rPr>
        <w:t> e quindi </w:t>
      </w:r>
      <w:r w:rsidRPr="00E91744">
        <w:rPr>
          <w:rFonts w:ascii="Times New Roman" w:eastAsia="Times New Roman" w:hAnsi="Times New Roman" w:cs="Times New Roman"/>
          <w:b/>
          <w:bCs/>
          <w:sz w:val="24"/>
          <w:szCs w:val="24"/>
          <w:lang w:eastAsia="it-IT"/>
        </w:rPr>
        <w:t>validi alla partecipazione al concorso</w:t>
      </w:r>
      <w:r w:rsidRPr="00E91744">
        <w:rPr>
          <w:rFonts w:ascii="Times New Roman" w:eastAsia="Times New Roman" w:hAnsi="Times New Roman" w:cs="Times New Roman"/>
          <w:sz w:val="24"/>
          <w:szCs w:val="24"/>
          <w:lang w:eastAsia="it-IT"/>
        </w:rPr>
        <w:t>;</w:t>
      </w:r>
    </w:p>
    <w:p w:rsidR="00E91744" w:rsidRPr="00E91744" w:rsidRDefault="00E91744" w:rsidP="00E91744">
      <w:pPr>
        <w:numPr>
          <w:ilvl w:val="0"/>
          <w:numId w:val="2"/>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sz w:val="24"/>
          <w:szCs w:val="24"/>
          <w:lang w:eastAsia="it-IT"/>
        </w:rPr>
        <w:t xml:space="preserve">Soggetti </w:t>
      </w:r>
      <w:r w:rsidRPr="00E91744">
        <w:rPr>
          <w:rFonts w:ascii="Times New Roman" w:eastAsia="Times New Roman" w:hAnsi="Times New Roman" w:cs="Times New Roman"/>
          <w:b/>
          <w:bCs/>
          <w:sz w:val="24"/>
          <w:szCs w:val="24"/>
          <w:lang w:eastAsia="it-IT"/>
        </w:rPr>
        <w:t xml:space="preserve">NON in possesso di titoli </w:t>
      </w:r>
      <w:r w:rsidRPr="00E91744">
        <w:rPr>
          <w:rFonts w:ascii="Times New Roman" w:eastAsia="Times New Roman" w:hAnsi="Times New Roman" w:cs="Times New Roman"/>
          <w:sz w:val="24"/>
          <w:szCs w:val="24"/>
          <w:lang w:eastAsia="it-IT"/>
        </w:rPr>
        <w:t>conformi all'art. 2 del </w:t>
      </w:r>
      <w:hyperlink r:id="rId10" w:tgtFrame="_blank" w:history="1">
        <w:r w:rsidRPr="00E91744">
          <w:rPr>
            <w:rFonts w:ascii="Times New Roman" w:eastAsia="Times New Roman" w:hAnsi="Times New Roman" w:cs="Times New Roman"/>
            <w:sz w:val="24"/>
            <w:szCs w:val="24"/>
            <w:u w:val="single"/>
            <w:lang w:eastAsia="it-IT"/>
          </w:rPr>
          <w:t>bando</w:t>
        </w:r>
      </w:hyperlink>
      <w:r w:rsidRPr="00E91744">
        <w:rPr>
          <w:rFonts w:ascii="Times New Roman" w:eastAsia="Times New Roman" w:hAnsi="Times New Roman" w:cs="Times New Roman"/>
          <w:sz w:val="24"/>
          <w:szCs w:val="24"/>
          <w:lang w:eastAsia="it-IT"/>
        </w:rPr>
        <w:t> e che quindi </w:t>
      </w:r>
      <w:r w:rsidRPr="00E91744">
        <w:rPr>
          <w:rFonts w:ascii="Times New Roman" w:eastAsia="Times New Roman" w:hAnsi="Times New Roman" w:cs="Times New Roman"/>
          <w:b/>
          <w:bCs/>
          <w:sz w:val="24"/>
          <w:szCs w:val="24"/>
          <w:lang w:eastAsia="it-IT"/>
        </w:rPr>
        <w:t>non potranno prendere parte al concorso in oggetto</w:t>
      </w:r>
      <w:r w:rsidRPr="00E91744">
        <w:rPr>
          <w:rFonts w:ascii="Times New Roman" w:eastAsia="Times New Roman" w:hAnsi="Times New Roman" w:cs="Times New Roman"/>
          <w:sz w:val="24"/>
          <w:szCs w:val="24"/>
          <w:lang w:eastAsia="it-IT"/>
        </w:rPr>
        <w:t>, pur risultando in possesso di valido titolo per l'insegnamento e quindi all'inserimento in una qualsiasi graduatoria/fascia;</w:t>
      </w:r>
    </w:p>
    <w:p w:rsidR="00E91744" w:rsidRPr="00E91744" w:rsidRDefault="00E91744" w:rsidP="00E91744">
      <w:pPr>
        <w:numPr>
          <w:ilvl w:val="0"/>
          <w:numId w:val="2"/>
        </w:numPr>
        <w:spacing w:before="100" w:beforeAutospacing="1" w:after="240"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 xml:space="preserve">Soggetti che rientrino nella descrizione di cui ai punti 1 e 2, per i quali però </w:t>
      </w:r>
      <w:r w:rsidRPr="00E91744">
        <w:rPr>
          <w:rFonts w:ascii="Times New Roman" w:eastAsia="Times New Roman" w:hAnsi="Times New Roman" w:cs="Times New Roman"/>
          <w:b/>
          <w:bCs/>
          <w:sz w:val="24"/>
          <w:szCs w:val="24"/>
          <w:u w:val="single"/>
          <w:lang w:eastAsia="it-IT"/>
        </w:rPr>
        <w:t>non sono stati messi a concorso posti per la propria specifica classe di concorso</w:t>
      </w:r>
      <w:r w:rsidRPr="00E91744">
        <w:rPr>
          <w:rFonts w:ascii="Times New Roman" w:eastAsia="Times New Roman" w:hAnsi="Times New Roman" w:cs="Times New Roman"/>
          <w:sz w:val="24"/>
          <w:szCs w:val="24"/>
          <w:lang w:eastAsia="it-IT"/>
        </w:rPr>
        <w:t xml:space="preserve"> per la quale hanno diritto ad insegnare, e/o i posti sono stati messi a concorso ma non nella propria regione di appartenenza;</w:t>
      </w:r>
    </w:p>
    <w:p w:rsidR="00E91744" w:rsidRPr="00E91744" w:rsidRDefault="00E91744" w:rsidP="00E91744">
      <w:pPr>
        <w:numPr>
          <w:ilvl w:val="0"/>
          <w:numId w:val="2"/>
        </w:numPr>
        <w:spacing w:before="100" w:beforeAutospacing="1" w:after="100" w:afterAutospacing="1" w:line="240" w:lineRule="auto"/>
        <w:ind w:left="1263"/>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b/>
          <w:bCs/>
          <w:sz w:val="24"/>
          <w:szCs w:val="24"/>
          <w:lang w:eastAsia="it-IT"/>
        </w:rPr>
        <w:t>Docenti di ruolo presso scuole statali</w:t>
      </w:r>
      <w:r w:rsidRPr="00E91744">
        <w:rPr>
          <w:rFonts w:ascii="Times New Roman" w:eastAsia="Times New Roman" w:hAnsi="Times New Roman" w:cs="Times New Roman"/>
          <w:sz w:val="24"/>
          <w:szCs w:val="24"/>
          <w:lang w:eastAsia="it-IT"/>
        </w:rPr>
        <w:t xml:space="preserve"> e a cui è quindi ingiustamente preclusa la partecipazione al concorso;</w:t>
      </w:r>
    </w:p>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r w:rsidRPr="00E91744">
        <w:rPr>
          <w:rFonts w:ascii="Lucida Sans Unicode" w:eastAsia="Times New Roman" w:hAnsi="Lucida Sans Unicode" w:cs="Lucida Sans Unicode"/>
          <w:sz w:val="24"/>
          <w:szCs w:val="24"/>
          <w:lang w:eastAsia="it-IT"/>
        </w:rPr>
        <w:t>3. </w:t>
      </w:r>
      <w:r w:rsidRPr="00E91744">
        <w:rPr>
          <w:rFonts w:ascii="Lucida Sans Unicode" w:eastAsia="Times New Roman" w:hAnsi="Lucida Sans Unicode" w:cs="Lucida Sans Unicode"/>
          <w:b/>
          <w:bCs/>
          <w:color w:val="FF0000"/>
          <w:sz w:val="24"/>
          <w:szCs w:val="24"/>
          <w:lang w:eastAsia="it-IT"/>
        </w:rPr>
        <w:t>COSTI DEL RICORSO</w:t>
      </w:r>
      <w:r w:rsidRPr="00E91744">
        <w:rPr>
          <w:rFonts w:ascii="Lucida Sans Unicode" w:eastAsia="Times New Roman" w:hAnsi="Lucida Sans Unicode" w:cs="Lucida Sans Unicode"/>
          <w:sz w:val="24"/>
          <w:szCs w:val="24"/>
          <w:lang w:eastAsia="it-IT"/>
        </w:rPr>
        <w:t>:</w:t>
      </w:r>
      <w:r w:rsidRPr="00E91744">
        <w:rPr>
          <w:rFonts w:ascii="Times New Roman" w:eastAsia="Times New Roman" w:hAnsi="Times New Roman" w:cs="Times New Roman"/>
          <w:sz w:val="24"/>
          <w:szCs w:val="24"/>
          <w:lang w:eastAsia="it-IT"/>
        </w:rPr>
        <w:t xml:space="preserve"> </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sz w:val="24"/>
          <w:szCs w:val="24"/>
          <w:lang w:eastAsia="it-IT"/>
        </w:rPr>
        <w:t xml:space="preserve">Nel far sapere che quasi certamente il costo del ricorso </w:t>
      </w:r>
      <w:r w:rsidRPr="00E91744">
        <w:rPr>
          <w:rFonts w:ascii="Times New Roman" w:eastAsia="Times New Roman" w:hAnsi="Times New Roman" w:cs="Times New Roman"/>
          <w:b/>
          <w:bCs/>
          <w:sz w:val="24"/>
          <w:szCs w:val="24"/>
          <w:lang w:eastAsia="it-IT"/>
        </w:rPr>
        <w:t>quasi certamente sarà per tutti di € 100</w:t>
      </w:r>
      <w:r w:rsidRPr="00E91744">
        <w:rPr>
          <w:rFonts w:ascii="Times New Roman" w:eastAsia="Times New Roman" w:hAnsi="Times New Roman" w:cs="Times New Roman"/>
          <w:sz w:val="24"/>
          <w:szCs w:val="24"/>
          <w:lang w:eastAsia="it-IT"/>
        </w:rPr>
        <w:t>, poiché l'avvio di tale azione legale prevede l'allestimento non di uno, ma di più ricorsi tra cui dovranno essere suddivisi i ricorrenti, in base alle caratteristiche personali e non possiamo escludere a priori che l'avvio del ricorso per determinate categorie di persone possa avere cosi più elevati, l'associazione ha stabilito di procedere preventivamente ad una campagna di pre-adesioni per valutare la consistenza dei ricorrenti in base alla specifica categoria di appartenenza, riservandosi di confermare/smentire tale previsione in un secondo momento, in modo di potervi fornire al momento dell'adesione vera e propria un preventivo certo non suscettibile di variazioni.</w:t>
      </w:r>
    </w:p>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p>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i/>
          <w:iCs/>
          <w:sz w:val="24"/>
          <w:szCs w:val="24"/>
          <w:lang w:eastAsia="it-IT"/>
        </w:rPr>
        <w:t>Al fine di garantire la massima trasparenza si segnala inoltre </w:t>
      </w:r>
      <w:hyperlink r:id="rId11" w:tgtFrame="_blank" w:history="1">
        <w:r w:rsidRPr="00E91744">
          <w:rPr>
            <w:rFonts w:ascii="Times New Roman" w:eastAsia="Times New Roman" w:hAnsi="Times New Roman" w:cs="Times New Roman"/>
            <w:i/>
            <w:iCs/>
            <w:sz w:val="24"/>
            <w:szCs w:val="24"/>
            <w:u w:val="single"/>
            <w:lang w:eastAsia="it-IT"/>
          </w:rPr>
          <w:t>questo documento</w:t>
        </w:r>
      </w:hyperlink>
      <w:r w:rsidRPr="00E91744">
        <w:rPr>
          <w:rFonts w:ascii="Times New Roman" w:eastAsia="Times New Roman" w:hAnsi="Times New Roman" w:cs="Times New Roman"/>
          <w:i/>
          <w:iCs/>
          <w:sz w:val="24"/>
          <w:szCs w:val="24"/>
          <w:lang w:eastAsia="it-IT"/>
        </w:rPr>
        <w:t> in cui sono dettagliatamente spiegate quali siano le spese aggiuntive e gli eventuali rischi di chi aderisce ad una iniziativa di ricorso</w:t>
      </w:r>
      <w:r w:rsidRPr="00E91744">
        <w:rPr>
          <w:rFonts w:ascii="Times New Roman" w:eastAsia="Times New Roman" w:hAnsi="Times New Roman" w:cs="Times New Roman"/>
          <w:sz w:val="24"/>
          <w:szCs w:val="24"/>
          <w:lang w:eastAsia="it-IT"/>
        </w:rPr>
        <w:t>.</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sz w:val="24"/>
          <w:szCs w:val="24"/>
          <w:lang w:eastAsia="it-IT"/>
        </w:rPr>
        <w:t>4. </w:t>
      </w:r>
      <w:r w:rsidRPr="00E91744">
        <w:rPr>
          <w:rFonts w:ascii="Lucida Sans Unicode" w:eastAsia="Times New Roman" w:hAnsi="Lucida Sans Unicode" w:cs="Lucida Sans Unicode"/>
          <w:b/>
          <w:bCs/>
          <w:color w:val="FF0000"/>
          <w:sz w:val="24"/>
          <w:szCs w:val="24"/>
          <w:lang w:eastAsia="it-IT"/>
        </w:rPr>
        <w:t xml:space="preserve">MODALITÀ' E TEMPISTICA </w:t>
      </w:r>
      <w:proofErr w:type="spellStart"/>
      <w:r w:rsidRPr="00E91744">
        <w:rPr>
          <w:rFonts w:ascii="Lucida Sans Unicode" w:eastAsia="Times New Roman" w:hAnsi="Lucida Sans Unicode" w:cs="Lucida Sans Unicode"/>
          <w:b/>
          <w:bCs/>
          <w:color w:val="FF0000"/>
          <w:sz w:val="24"/>
          <w:szCs w:val="24"/>
          <w:lang w:eastAsia="it-IT"/>
        </w:rPr>
        <w:t>DI</w:t>
      </w:r>
      <w:proofErr w:type="spellEnd"/>
      <w:r w:rsidRPr="00E91744">
        <w:rPr>
          <w:rFonts w:ascii="Lucida Sans Unicode" w:eastAsia="Times New Roman" w:hAnsi="Lucida Sans Unicode" w:cs="Lucida Sans Unicode"/>
          <w:b/>
          <w:bCs/>
          <w:color w:val="FF0000"/>
          <w:sz w:val="24"/>
          <w:szCs w:val="24"/>
          <w:lang w:eastAsia="it-IT"/>
        </w:rPr>
        <w:t xml:space="preserve"> ADESIONE</w:t>
      </w:r>
      <w:r w:rsidRPr="00E91744">
        <w:rPr>
          <w:rFonts w:ascii="Times New Roman" w:eastAsia="Times New Roman" w:hAnsi="Times New Roman" w:cs="Times New Roman"/>
          <w:sz w:val="24"/>
          <w:szCs w:val="24"/>
          <w:lang w:eastAsia="it-IT"/>
        </w:rPr>
        <w:t>:</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r w:rsidRPr="00E91744">
        <w:rPr>
          <w:rFonts w:ascii="Lucida Sans Unicode" w:eastAsia="Times New Roman" w:hAnsi="Lucida Sans Unicode" w:cs="Lucida Sans Unicode"/>
          <w:b/>
          <w:bCs/>
          <w:sz w:val="24"/>
          <w:szCs w:val="24"/>
          <w:lang w:eastAsia="it-IT"/>
        </w:rPr>
        <w:t xml:space="preserve">MODALITA' di </w:t>
      </w:r>
      <w:proofErr w:type="spellStart"/>
      <w:r w:rsidRPr="00E91744">
        <w:rPr>
          <w:rFonts w:ascii="Lucida Sans Unicode" w:eastAsia="Times New Roman" w:hAnsi="Lucida Sans Unicode" w:cs="Lucida Sans Unicode"/>
          <w:b/>
          <w:bCs/>
          <w:sz w:val="24"/>
          <w:szCs w:val="24"/>
          <w:lang w:eastAsia="it-IT"/>
        </w:rPr>
        <w:t>Pre</w:t>
      </w:r>
      <w:proofErr w:type="spellEnd"/>
      <w:r w:rsidRPr="00E91744">
        <w:rPr>
          <w:rFonts w:ascii="Lucida Sans Unicode" w:eastAsia="Times New Roman" w:hAnsi="Lucida Sans Unicode" w:cs="Lucida Sans Unicode"/>
          <w:b/>
          <w:bCs/>
          <w:sz w:val="24"/>
          <w:szCs w:val="24"/>
          <w:lang w:eastAsia="it-IT"/>
        </w:rPr>
        <w:t xml:space="preserve"> - Adesione</w:t>
      </w:r>
      <w:r w:rsidRPr="00E91744">
        <w:rPr>
          <w:rFonts w:ascii="Lucida Sans Unicode" w:eastAsia="Times New Roman" w:hAnsi="Lucida Sans Unicode" w:cs="Lucida Sans Unicode"/>
          <w:sz w:val="24"/>
          <w:szCs w:val="24"/>
          <w:lang w:eastAsia="it-IT"/>
        </w:rPr>
        <w:t xml:space="preserve">: chi è interessato ad avviare tale ricorso deve anzitutto e </w:t>
      </w:r>
      <w:r w:rsidRPr="00E91744">
        <w:rPr>
          <w:rFonts w:ascii="Lucida Sans Unicode" w:eastAsia="Times New Roman" w:hAnsi="Lucida Sans Unicode" w:cs="Lucida Sans Unicode"/>
          <w:b/>
          <w:bCs/>
          <w:sz w:val="24"/>
          <w:szCs w:val="24"/>
          <w:lang w:eastAsia="it-IT"/>
        </w:rPr>
        <w:t>QUANTO PRIMA</w:t>
      </w:r>
      <w:r w:rsidRPr="00E91744">
        <w:rPr>
          <w:rFonts w:ascii="Lucida Sans Unicode" w:eastAsia="Times New Roman" w:hAnsi="Lucida Sans Unicode" w:cs="Lucida Sans Unicode"/>
          <w:sz w:val="24"/>
          <w:szCs w:val="24"/>
          <w:lang w:eastAsia="it-IT"/>
        </w:rPr>
        <w:t xml:space="preserve"> compilare il seguente </w:t>
      </w:r>
      <w:hyperlink r:id="rId12" w:anchor="gid=0" w:tgtFrame="_blank" w:history="1">
        <w:r w:rsidRPr="00E91744">
          <w:rPr>
            <w:rFonts w:ascii="Lucida Sans Unicode" w:eastAsia="Times New Roman" w:hAnsi="Lucida Sans Unicode" w:cs="Lucida Sans Unicode"/>
            <w:sz w:val="24"/>
            <w:szCs w:val="24"/>
            <w:u w:val="single"/>
            <w:lang w:eastAsia="it-IT"/>
          </w:rPr>
          <w:t>modulo di pre-adesione</w:t>
        </w:r>
      </w:hyperlink>
      <w:r w:rsidRPr="00E91744">
        <w:rPr>
          <w:rFonts w:ascii="Lucida Sans Unicode" w:eastAsia="Times New Roman" w:hAnsi="Lucida Sans Unicode" w:cs="Lucida Sans Unicode"/>
          <w:sz w:val="24"/>
          <w:szCs w:val="24"/>
          <w:lang w:eastAsia="it-IT"/>
        </w:rPr>
        <w:t>. Entro qualche giorno, l'associazione vi informerà dei costi e delle modalità di conferma circa le modalità di adesione. Sarà vostra discrezione scegliere se proseguire o interrompere le procedure di conferma dell'adesione.</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Times New Roman" w:eastAsia="Times New Roman" w:hAnsi="Times New Roman" w:cs="Times New Roman"/>
          <w:sz w:val="24"/>
          <w:szCs w:val="24"/>
          <w:lang w:eastAsia="it-IT"/>
        </w:rPr>
      </w:pPr>
      <w:r w:rsidRPr="00E91744">
        <w:rPr>
          <w:rFonts w:ascii="Times New Roman" w:eastAsia="Times New Roman" w:hAnsi="Times New Roman" w:cs="Times New Roman"/>
          <w:sz w:val="24"/>
          <w:szCs w:val="24"/>
          <w:lang w:eastAsia="it-IT"/>
        </w:rPr>
        <w:t>5. </w:t>
      </w:r>
      <w:r w:rsidRPr="00E91744">
        <w:rPr>
          <w:rFonts w:ascii="Lucida Sans Unicode" w:eastAsia="Times New Roman" w:hAnsi="Lucida Sans Unicode" w:cs="Lucida Sans Unicode"/>
          <w:b/>
          <w:bCs/>
          <w:sz w:val="24"/>
          <w:szCs w:val="24"/>
          <w:lang w:eastAsia="it-IT"/>
        </w:rPr>
        <w:t>PRESUPPOSTI E MOTIVAZIONI GIURIDICHE SU CUI SI BASANO LE RICHIESTE/CENSURE OPERATE NEL RICORSO</w:t>
      </w:r>
      <w:r w:rsidRPr="00E91744">
        <w:rPr>
          <w:rFonts w:ascii="Times New Roman" w:eastAsia="Times New Roman" w:hAnsi="Times New Roman" w:cs="Times New Roman"/>
          <w:sz w:val="24"/>
          <w:szCs w:val="24"/>
          <w:lang w:eastAsia="it-IT"/>
        </w:rPr>
        <w:t>:</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r w:rsidRPr="00E91744">
        <w:rPr>
          <w:rFonts w:ascii="Lucida Sans Unicode" w:eastAsia="Times New Roman" w:hAnsi="Lucida Sans Unicode" w:cs="Lucida Sans Unicode"/>
          <w:sz w:val="24"/>
          <w:szCs w:val="24"/>
          <w:lang w:eastAsia="it-IT"/>
        </w:rPr>
        <w:t xml:space="preserve">Oltre alle censure/richieste contenute nel punto 1 di questa pagina, l'associazione </w:t>
      </w:r>
      <w:proofErr w:type="spellStart"/>
      <w:r w:rsidRPr="00E91744">
        <w:rPr>
          <w:rFonts w:ascii="Lucida Sans Unicode" w:eastAsia="Times New Roman" w:hAnsi="Lucida Sans Unicode" w:cs="Lucida Sans Unicode"/>
          <w:sz w:val="24"/>
          <w:szCs w:val="24"/>
          <w:lang w:eastAsia="it-IT"/>
        </w:rPr>
        <w:t>Adida</w:t>
      </w:r>
      <w:proofErr w:type="spellEnd"/>
      <w:r w:rsidRPr="00E91744">
        <w:rPr>
          <w:rFonts w:ascii="Lucida Sans Unicode" w:eastAsia="Times New Roman" w:hAnsi="Lucida Sans Unicode" w:cs="Lucida Sans Unicode"/>
          <w:sz w:val="24"/>
          <w:szCs w:val="24"/>
          <w:lang w:eastAsia="it-IT"/>
        </w:rPr>
        <w:t xml:space="preserve"> invita ognuno alla lettura del seguente documento, che </w:t>
      </w:r>
      <w:r w:rsidRPr="00E91744">
        <w:rPr>
          <w:rFonts w:ascii="Lucida Sans Unicode" w:eastAsia="Times New Roman" w:hAnsi="Lucida Sans Unicode" w:cs="Lucida Sans Unicode"/>
          <w:sz w:val="24"/>
          <w:szCs w:val="24"/>
          <w:lang w:eastAsia="it-IT"/>
        </w:rPr>
        <w:lastRenderedPageBreak/>
        <w:t>approfondisce e spiega in modo discorsivo alcune delle principali criticità della procedura concorsuale che il MIUR vorrebbe avviare:</w:t>
      </w:r>
    </w:p>
    <w:p w:rsidR="00E91744" w:rsidRPr="00E91744" w:rsidRDefault="00F6604F" w:rsidP="00E91744">
      <w:pPr>
        <w:numPr>
          <w:ilvl w:val="0"/>
          <w:numId w:val="3"/>
        </w:numPr>
        <w:spacing w:before="100" w:beforeAutospacing="1" w:after="100" w:afterAutospacing="1" w:line="240" w:lineRule="auto"/>
        <w:ind w:left="1263"/>
        <w:jc w:val="both"/>
        <w:rPr>
          <w:rFonts w:ascii="Times New Roman" w:eastAsia="Times New Roman" w:hAnsi="Times New Roman" w:cs="Times New Roman"/>
          <w:sz w:val="24"/>
          <w:szCs w:val="24"/>
          <w:lang w:eastAsia="it-IT"/>
        </w:rPr>
      </w:pPr>
      <w:hyperlink r:id="rId13" w:tgtFrame="_blank" w:history="1">
        <w:r w:rsidR="00E91744" w:rsidRPr="00E91744">
          <w:rPr>
            <w:rFonts w:ascii="Times New Roman" w:eastAsia="Times New Roman" w:hAnsi="Times New Roman" w:cs="Times New Roman"/>
            <w:sz w:val="24"/>
            <w:szCs w:val="24"/>
            <w:u w:val="single"/>
            <w:lang w:eastAsia="it-IT"/>
          </w:rPr>
          <w:t>Esposto concorsi</w:t>
        </w:r>
      </w:hyperlink>
      <w:r w:rsidR="00E91744" w:rsidRPr="00E91744">
        <w:rPr>
          <w:rFonts w:ascii="Times New Roman" w:eastAsia="Times New Roman" w:hAnsi="Times New Roman" w:cs="Times New Roman"/>
          <w:sz w:val="24"/>
          <w:szCs w:val="24"/>
          <w:lang w:eastAsia="it-IT"/>
        </w:rPr>
        <w:t>: documento completo ed esaustivo che spiega in modo molto dettagliato molti dei perché l'indizione di un nuovo concorso a cattedre per insegnanti deve ritenersi illegittimo;</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A7138B" w:rsidP="00E91744">
      <w:pPr>
        <w:spacing w:after="0" w:line="240" w:lineRule="auto"/>
        <w:jc w:val="both"/>
        <w:rPr>
          <w:rFonts w:ascii="Lucida Sans Unicode" w:eastAsia="Times New Roman" w:hAnsi="Lucida Sans Unicode" w:cs="Lucida Sans Unicode"/>
          <w:sz w:val="24"/>
          <w:szCs w:val="24"/>
          <w:lang w:eastAsia="it-IT"/>
        </w:rPr>
      </w:pPr>
      <w:r>
        <w:rPr>
          <w:rFonts w:ascii="Lucida Sans Unicode" w:eastAsia="Times New Roman" w:hAnsi="Lucida Sans Unicode" w:cs="Lucida Sans Unicode"/>
          <w:sz w:val="24"/>
          <w:szCs w:val="24"/>
          <w:lang w:eastAsia="it-IT"/>
        </w:rPr>
        <w:t>6</w:t>
      </w:r>
      <w:r w:rsidR="00E91744" w:rsidRPr="00E91744">
        <w:rPr>
          <w:rFonts w:ascii="Lucida Sans Unicode" w:eastAsia="Times New Roman" w:hAnsi="Lucida Sans Unicode" w:cs="Lucida Sans Unicode"/>
          <w:sz w:val="24"/>
          <w:szCs w:val="24"/>
          <w:lang w:eastAsia="it-IT"/>
        </w:rPr>
        <w:t>. </w:t>
      </w:r>
      <w:r w:rsidR="00E91744" w:rsidRPr="00E91744">
        <w:rPr>
          <w:rFonts w:ascii="Lucida Sans Unicode" w:eastAsia="Times New Roman" w:hAnsi="Lucida Sans Unicode" w:cs="Lucida Sans Unicode"/>
          <w:b/>
          <w:bCs/>
          <w:color w:val="FF0000"/>
          <w:sz w:val="24"/>
          <w:szCs w:val="24"/>
          <w:lang w:eastAsia="it-IT"/>
        </w:rPr>
        <w:t>TEMPI GIURIDICI PER LA CONCLUSIONE DEL RICORSO</w:t>
      </w:r>
      <w:r w:rsidR="00E91744" w:rsidRPr="00E91744">
        <w:rPr>
          <w:rFonts w:ascii="Lucida Sans Unicode" w:eastAsia="Times New Roman" w:hAnsi="Lucida Sans Unicode" w:cs="Lucida Sans Unicode"/>
          <w:sz w:val="24"/>
          <w:szCs w:val="24"/>
          <w:lang w:eastAsia="it-IT"/>
        </w:rPr>
        <w:t>:</w:t>
      </w: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p>
    <w:p w:rsidR="00E91744" w:rsidRPr="00E91744" w:rsidRDefault="00E91744" w:rsidP="00E91744">
      <w:pPr>
        <w:spacing w:after="0" w:line="240" w:lineRule="auto"/>
        <w:jc w:val="both"/>
        <w:rPr>
          <w:rFonts w:ascii="Lucida Sans Unicode" w:eastAsia="Times New Roman" w:hAnsi="Lucida Sans Unicode" w:cs="Lucida Sans Unicode"/>
          <w:sz w:val="24"/>
          <w:szCs w:val="24"/>
          <w:lang w:eastAsia="it-IT"/>
        </w:rPr>
      </w:pPr>
      <w:r w:rsidRPr="00E91744">
        <w:rPr>
          <w:rFonts w:ascii="Lucida Sans Unicode" w:eastAsia="Times New Roman" w:hAnsi="Lucida Sans Unicode" w:cs="Lucida Sans Unicode"/>
          <w:sz w:val="24"/>
          <w:szCs w:val="24"/>
          <w:lang w:eastAsia="it-IT"/>
        </w:rPr>
        <w:t>Purtroppo non è possibile stabilire con certezza i tempi necessari per la conclusione del ricorso, si fa però sapere che in caso di risoluzione positiva dell'azione legale, sarà possibile, nel caso sia dimostrabile che il mancato riconoscimento dei diritti abbia portato i ricorrenti a danni economici o di punteggio, procedere ad un'apposita richiesta di risarcimento del danno (c</w:t>
      </w:r>
      <w:r w:rsidRPr="00E91744">
        <w:rPr>
          <w:rFonts w:ascii="Lucida Sans Unicode" w:eastAsia="Times New Roman" w:hAnsi="Lucida Sans Unicode" w:cs="Lucida Sans Unicode"/>
          <w:i/>
          <w:iCs/>
          <w:sz w:val="24"/>
          <w:szCs w:val="24"/>
          <w:lang w:eastAsia="it-IT"/>
        </w:rPr>
        <w:t>he verrà calcolato a partire dal momento della proposizione del ricorso</w:t>
      </w:r>
      <w:r w:rsidRPr="00E91744">
        <w:rPr>
          <w:rFonts w:ascii="Lucida Sans Unicode" w:eastAsia="Times New Roman" w:hAnsi="Lucida Sans Unicode" w:cs="Lucida Sans Unicode"/>
          <w:sz w:val="24"/>
          <w:szCs w:val="24"/>
          <w:lang w:eastAsia="it-IT"/>
        </w:rPr>
        <w:t>).</w:t>
      </w:r>
    </w:p>
    <w:p w:rsidR="00287723" w:rsidRPr="00E91744" w:rsidRDefault="00287723" w:rsidP="00E91744">
      <w:pPr>
        <w:jc w:val="both"/>
      </w:pPr>
    </w:p>
    <w:sectPr w:rsidR="00287723" w:rsidRPr="00E91744" w:rsidSect="00B868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803B0"/>
    <w:multiLevelType w:val="multilevel"/>
    <w:tmpl w:val="541E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C264E3"/>
    <w:multiLevelType w:val="multilevel"/>
    <w:tmpl w:val="8A32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B32F38"/>
    <w:multiLevelType w:val="multilevel"/>
    <w:tmpl w:val="70A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E91744"/>
    <w:rsid w:val="00287723"/>
    <w:rsid w:val="00595771"/>
    <w:rsid w:val="006D574B"/>
    <w:rsid w:val="00A7138B"/>
    <w:rsid w:val="00B86821"/>
    <w:rsid w:val="00DD368B"/>
    <w:rsid w:val="00E215B6"/>
    <w:rsid w:val="00E91744"/>
    <w:rsid w:val="00F660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68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91744"/>
    <w:rPr>
      <w:color w:val="0000FF"/>
      <w:u w:val="single"/>
    </w:rPr>
  </w:style>
</w:styles>
</file>

<file path=word/webSettings.xml><?xml version="1.0" encoding="utf-8"?>
<w:webSettings xmlns:r="http://schemas.openxmlformats.org/officeDocument/2006/relationships" xmlns:w="http://schemas.openxmlformats.org/wordprocessingml/2006/main">
  <w:divs>
    <w:div w:id="1912353364">
      <w:bodyDiv w:val="1"/>
      <w:marLeft w:val="0"/>
      <w:marRight w:val="0"/>
      <w:marTop w:val="0"/>
      <w:marBottom w:val="0"/>
      <w:divBdr>
        <w:top w:val="none" w:sz="0" w:space="0" w:color="auto"/>
        <w:left w:val="none" w:sz="0" w:space="0" w:color="auto"/>
        <w:bottom w:val="none" w:sz="0" w:space="0" w:color="auto"/>
        <w:right w:val="none" w:sz="0" w:space="0" w:color="auto"/>
      </w:divBdr>
      <w:divsChild>
        <w:div w:id="737509029">
          <w:marLeft w:val="0"/>
          <w:marRight w:val="0"/>
          <w:marTop w:val="0"/>
          <w:marBottom w:val="0"/>
          <w:divBdr>
            <w:top w:val="none" w:sz="0" w:space="0" w:color="auto"/>
            <w:left w:val="none" w:sz="0" w:space="0" w:color="auto"/>
            <w:bottom w:val="none" w:sz="0" w:space="0" w:color="auto"/>
            <w:right w:val="none" w:sz="0" w:space="0" w:color="auto"/>
          </w:divBdr>
          <w:divsChild>
            <w:div w:id="1285191822">
              <w:marLeft w:val="0"/>
              <w:marRight w:val="0"/>
              <w:marTop w:val="0"/>
              <w:marBottom w:val="0"/>
              <w:divBdr>
                <w:top w:val="none" w:sz="0" w:space="0" w:color="auto"/>
                <w:left w:val="none" w:sz="0" w:space="0" w:color="auto"/>
                <w:bottom w:val="none" w:sz="0" w:space="0" w:color="auto"/>
                <w:right w:val="none" w:sz="0" w:space="0" w:color="auto"/>
              </w:divBdr>
            </w:div>
            <w:div w:id="1978756815">
              <w:marLeft w:val="0"/>
              <w:marRight w:val="0"/>
              <w:marTop w:val="0"/>
              <w:marBottom w:val="0"/>
              <w:divBdr>
                <w:top w:val="none" w:sz="0" w:space="0" w:color="auto"/>
                <w:left w:val="none" w:sz="0" w:space="0" w:color="auto"/>
                <w:bottom w:val="none" w:sz="0" w:space="0" w:color="auto"/>
                <w:right w:val="none" w:sz="0" w:space="0" w:color="auto"/>
              </w:divBdr>
              <w:divsChild>
                <w:div w:id="2103145006">
                  <w:blockQuote w:val="1"/>
                  <w:marLeft w:val="543"/>
                  <w:marRight w:val="0"/>
                  <w:marTop w:val="0"/>
                  <w:marBottom w:val="0"/>
                  <w:divBdr>
                    <w:top w:val="none" w:sz="0" w:space="0" w:color="auto"/>
                    <w:left w:val="none" w:sz="0" w:space="0" w:color="auto"/>
                    <w:bottom w:val="none" w:sz="0" w:space="0" w:color="auto"/>
                    <w:right w:val="none" w:sz="0" w:space="0" w:color="auto"/>
                  </w:divBdr>
                </w:div>
              </w:divsChild>
            </w:div>
          </w:divsChild>
        </w:div>
        <w:div w:id="510488219">
          <w:blockQuote w:val="1"/>
          <w:marLeft w:val="543"/>
          <w:marRight w:val="0"/>
          <w:marTop w:val="0"/>
          <w:marBottom w:val="0"/>
          <w:divBdr>
            <w:top w:val="none" w:sz="0" w:space="0" w:color="auto"/>
            <w:left w:val="none" w:sz="0" w:space="0" w:color="auto"/>
            <w:bottom w:val="none" w:sz="0" w:space="0" w:color="auto"/>
            <w:right w:val="none" w:sz="0" w:space="0" w:color="auto"/>
          </w:divBdr>
          <w:divsChild>
            <w:div w:id="1898079370">
              <w:marLeft w:val="0"/>
              <w:marRight w:val="0"/>
              <w:marTop w:val="0"/>
              <w:marBottom w:val="0"/>
              <w:divBdr>
                <w:top w:val="none" w:sz="0" w:space="0" w:color="auto"/>
                <w:left w:val="none" w:sz="0" w:space="0" w:color="auto"/>
                <w:bottom w:val="none" w:sz="0" w:space="0" w:color="auto"/>
                <w:right w:val="none" w:sz="0" w:space="0" w:color="auto"/>
              </w:divBdr>
            </w:div>
          </w:divsChild>
        </w:div>
        <w:div w:id="1761564361">
          <w:marLeft w:val="0"/>
          <w:marRight w:val="0"/>
          <w:marTop w:val="0"/>
          <w:marBottom w:val="0"/>
          <w:divBdr>
            <w:top w:val="none" w:sz="0" w:space="0" w:color="auto"/>
            <w:left w:val="none" w:sz="0" w:space="0" w:color="auto"/>
            <w:bottom w:val="none" w:sz="0" w:space="0" w:color="auto"/>
            <w:right w:val="none" w:sz="0" w:space="0" w:color="auto"/>
          </w:divBdr>
          <w:divsChild>
            <w:div w:id="157700116">
              <w:marLeft w:val="0"/>
              <w:marRight w:val="0"/>
              <w:marTop w:val="0"/>
              <w:marBottom w:val="0"/>
              <w:divBdr>
                <w:top w:val="none" w:sz="0" w:space="0" w:color="auto"/>
                <w:left w:val="none" w:sz="0" w:space="0" w:color="auto"/>
                <w:bottom w:val="none" w:sz="0" w:space="0" w:color="auto"/>
                <w:right w:val="none" w:sz="0" w:space="0" w:color="auto"/>
              </w:divBdr>
              <w:divsChild>
                <w:div w:id="1533608562">
                  <w:marLeft w:val="0"/>
                  <w:marRight w:val="0"/>
                  <w:marTop w:val="0"/>
                  <w:marBottom w:val="0"/>
                  <w:divBdr>
                    <w:top w:val="none" w:sz="0" w:space="0" w:color="auto"/>
                    <w:left w:val="none" w:sz="0" w:space="0" w:color="auto"/>
                    <w:bottom w:val="none" w:sz="0" w:space="0" w:color="auto"/>
                    <w:right w:val="none" w:sz="0" w:space="0" w:color="auto"/>
                  </w:divBdr>
                </w:div>
                <w:div w:id="1610703375">
                  <w:marLeft w:val="0"/>
                  <w:marRight w:val="0"/>
                  <w:marTop w:val="0"/>
                  <w:marBottom w:val="0"/>
                  <w:divBdr>
                    <w:top w:val="none" w:sz="0" w:space="0" w:color="auto"/>
                    <w:left w:val="none" w:sz="0" w:space="0" w:color="auto"/>
                    <w:bottom w:val="none" w:sz="0" w:space="0" w:color="auto"/>
                    <w:right w:val="none" w:sz="0" w:space="0" w:color="auto"/>
                  </w:divBdr>
                </w:div>
              </w:divsChild>
            </w:div>
            <w:div w:id="270404966">
              <w:blockQuote w:val="1"/>
              <w:marLeft w:val="543"/>
              <w:marRight w:val="0"/>
              <w:marTop w:val="0"/>
              <w:marBottom w:val="0"/>
              <w:divBdr>
                <w:top w:val="none" w:sz="0" w:space="0" w:color="auto"/>
                <w:left w:val="none" w:sz="0" w:space="0" w:color="auto"/>
                <w:bottom w:val="none" w:sz="0" w:space="0" w:color="auto"/>
                <w:right w:val="none" w:sz="0" w:space="0" w:color="auto"/>
              </w:divBdr>
              <w:divsChild>
                <w:div w:id="571307359">
                  <w:marLeft w:val="0"/>
                  <w:marRight w:val="0"/>
                  <w:marTop w:val="0"/>
                  <w:marBottom w:val="0"/>
                  <w:divBdr>
                    <w:top w:val="none" w:sz="0" w:space="0" w:color="auto"/>
                    <w:left w:val="none" w:sz="0" w:space="0" w:color="auto"/>
                    <w:bottom w:val="none" w:sz="0" w:space="0" w:color="auto"/>
                    <w:right w:val="none" w:sz="0" w:space="0" w:color="auto"/>
                  </w:divBdr>
                </w:div>
                <w:div w:id="1458254304">
                  <w:marLeft w:val="0"/>
                  <w:marRight w:val="0"/>
                  <w:marTop w:val="0"/>
                  <w:marBottom w:val="0"/>
                  <w:divBdr>
                    <w:top w:val="none" w:sz="0" w:space="0" w:color="auto"/>
                    <w:left w:val="none" w:sz="0" w:space="0" w:color="auto"/>
                    <w:bottom w:val="none" w:sz="0" w:space="0" w:color="auto"/>
                    <w:right w:val="none" w:sz="0" w:space="0" w:color="auto"/>
                  </w:divBdr>
                </w:div>
                <w:div w:id="51931057">
                  <w:marLeft w:val="0"/>
                  <w:marRight w:val="0"/>
                  <w:marTop w:val="0"/>
                  <w:marBottom w:val="0"/>
                  <w:divBdr>
                    <w:top w:val="none" w:sz="0" w:space="0" w:color="auto"/>
                    <w:left w:val="none" w:sz="0" w:space="0" w:color="auto"/>
                    <w:bottom w:val="none" w:sz="0" w:space="0" w:color="auto"/>
                    <w:right w:val="none" w:sz="0" w:space="0" w:color="auto"/>
                  </w:divBdr>
                </w:div>
              </w:divsChild>
            </w:div>
            <w:div w:id="1858961007">
              <w:blockQuote w:val="1"/>
              <w:marLeft w:val="543"/>
              <w:marRight w:val="0"/>
              <w:marTop w:val="0"/>
              <w:marBottom w:val="0"/>
              <w:divBdr>
                <w:top w:val="none" w:sz="0" w:space="0" w:color="auto"/>
                <w:left w:val="none" w:sz="0" w:space="0" w:color="auto"/>
                <w:bottom w:val="none" w:sz="0" w:space="0" w:color="auto"/>
                <w:right w:val="none" w:sz="0" w:space="0" w:color="auto"/>
              </w:divBdr>
            </w:div>
            <w:div w:id="681277555">
              <w:marLeft w:val="0"/>
              <w:marRight w:val="0"/>
              <w:marTop w:val="0"/>
              <w:marBottom w:val="0"/>
              <w:divBdr>
                <w:top w:val="none" w:sz="0" w:space="0" w:color="auto"/>
                <w:left w:val="none" w:sz="0" w:space="0" w:color="auto"/>
                <w:bottom w:val="none" w:sz="0" w:space="0" w:color="auto"/>
                <w:right w:val="none" w:sz="0" w:space="0" w:color="auto"/>
              </w:divBdr>
            </w:div>
            <w:div w:id="1200513704">
              <w:marLeft w:val="0"/>
              <w:marRight w:val="0"/>
              <w:marTop w:val="0"/>
              <w:marBottom w:val="0"/>
              <w:divBdr>
                <w:top w:val="none" w:sz="0" w:space="0" w:color="auto"/>
                <w:left w:val="none" w:sz="0" w:space="0" w:color="auto"/>
                <w:bottom w:val="none" w:sz="0" w:space="0" w:color="auto"/>
                <w:right w:val="none" w:sz="0" w:space="0" w:color="auto"/>
              </w:divBdr>
              <w:divsChild>
                <w:div w:id="1263298476">
                  <w:blockQuote w:val="1"/>
                  <w:marLeft w:val="543"/>
                  <w:marRight w:val="0"/>
                  <w:marTop w:val="0"/>
                  <w:marBottom w:val="0"/>
                  <w:divBdr>
                    <w:top w:val="none" w:sz="0" w:space="0" w:color="auto"/>
                    <w:left w:val="none" w:sz="0" w:space="0" w:color="auto"/>
                    <w:bottom w:val="none" w:sz="0" w:space="0" w:color="auto"/>
                    <w:right w:val="none" w:sz="0" w:space="0" w:color="auto"/>
                  </w:divBdr>
                  <w:divsChild>
                    <w:div w:id="2137983519">
                      <w:marLeft w:val="0"/>
                      <w:marRight w:val="0"/>
                      <w:marTop w:val="0"/>
                      <w:marBottom w:val="0"/>
                      <w:divBdr>
                        <w:top w:val="none" w:sz="0" w:space="0" w:color="auto"/>
                        <w:left w:val="none" w:sz="0" w:space="0" w:color="auto"/>
                        <w:bottom w:val="none" w:sz="0" w:space="0" w:color="auto"/>
                        <w:right w:val="none" w:sz="0" w:space="0" w:color="auto"/>
                      </w:divBdr>
                    </w:div>
                    <w:div w:id="1105075642">
                      <w:marLeft w:val="0"/>
                      <w:marRight w:val="0"/>
                      <w:marTop w:val="0"/>
                      <w:marBottom w:val="0"/>
                      <w:divBdr>
                        <w:top w:val="none" w:sz="0" w:space="0" w:color="auto"/>
                        <w:left w:val="none" w:sz="0" w:space="0" w:color="auto"/>
                        <w:bottom w:val="none" w:sz="0" w:space="0" w:color="auto"/>
                        <w:right w:val="none" w:sz="0" w:space="0" w:color="auto"/>
                      </w:divBdr>
                    </w:div>
                    <w:div w:id="1721707736">
                      <w:marLeft w:val="0"/>
                      <w:marRight w:val="0"/>
                      <w:marTop w:val="0"/>
                      <w:marBottom w:val="0"/>
                      <w:divBdr>
                        <w:top w:val="none" w:sz="0" w:space="0" w:color="auto"/>
                        <w:left w:val="none" w:sz="0" w:space="0" w:color="auto"/>
                        <w:bottom w:val="none" w:sz="0" w:space="0" w:color="auto"/>
                        <w:right w:val="none" w:sz="0" w:space="0" w:color="auto"/>
                      </w:divBdr>
                    </w:div>
                    <w:div w:id="19658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2013">
              <w:marLeft w:val="0"/>
              <w:marRight w:val="0"/>
              <w:marTop w:val="0"/>
              <w:marBottom w:val="0"/>
              <w:divBdr>
                <w:top w:val="none" w:sz="0" w:space="0" w:color="auto"/>
                <w:left w:val="none" w:sz="0" w:space="0" w:color="auto"/>
                <w:bottom w:val="none" w:sz="0" w:space="0" w:color="auto"/>
                <w:right w:val="none" w:sz="0" w:space="0" w:color="auto"/>
              </w:divBdr>
            </w:div>
            <w:div w:id="1543640360">
              <w:marLeft w:val="0"/>
              <w:marRight w:val="0"/>
              <w:marTop w:val="0"/>
              <w:marBottom w:val="0"/>
              <w:divBdr>
                <w:top w:val="none" w:sz="0" w:space="0" w:color="auto"/>
                <w:left w:val="none" w:sz="0" w:space="0" w:color="auto"/>
                <w:bottom w:val="none" w:sz="0" w:space="0" w:color="auto"/>
                <w:right w:val="none" w:sz="0" w:space="0" w:color="auto"/>
              </w:divBdr>
              <w:divsChild>
                <w:div w:id="1409765634">
                  <w:blockQuote w:val="1"/>
                  <w:marLeft w:val="543"/>
                  <w:marRight w:val="0"/>
                  <w:marTop w:val="0"/>
                  <w:marBottom w:val="0"/>
                  <w:divBdr>
                    <w:top w:val="none" w:sz="0" w:space="0" w:color="auto"/>
                    <w:left w:val="none" w:sz="0" w:space="0" w:color="auto"/>
                    <w:bottom w:val="none" w:sz="0" w:space="0" w:color="auto"/>
                    <w:right w:val="none" w:sz="0" w:space="0" w:color="auto"/>
                  </w:divBdr>
                  <w:divsChild>
                    <w:div w:id="905645569">
                      <w:marLeft w:val="0"/>
                      <w:marRight w:val="0"/>
                      <w:marTop w:val="0"/>
                      <w:marBottom w:val="0"/>
                      <w:divBdr>
                        <w:top w:val="none" w:sz="0" w:space="0" w:color="auto"/>
                        <w:left w:val="none" w:sz="0" w:space="0" w:color="auto"/>
                        <w:bottom w:val="none" w:sz="0" w:space="0" w:color="auto"/>
                        <w:right w:val="none" w:sz="0" w:space="0" w:color="auto"/>
                      </w:divBdr>
                    </w:div>
                    <w:div w:id="10668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63179">
              <w:marLeft w:val="0"/>
              <w:marRight w:val="0"/>
              <w:marTop w:val="0"/>
              <w:marBottom w:val="0"/>
              <w:divBdr>
                <w:top w:val="none" w:sz="0" w:space="0" w:color="auto"/>
                <w:left w:val="none" w:sz="0" w:space="0" w:color="auto"/>
                <w:bottom w:val="none" w:sz="0" w:space="0" w:color="auto"/>
                <w:right w:val="none" w:sz="0" w:space="0" w:color="auto"/>
              </w:divBdr>
            </w:div>
            <w:div w:id="1341152845">
              <w:marLeft w:val="0"/>
              <w:marRight w:val="0"/>
              <w:marTop w:val="0"/>
              <w:marBottom w:val="0"/>
              <w:divBdr>
                <w:top w:val="none" w:sz="0" w:space="0" w:color="auto"/>
                <w:left w:val="none" w:sz="0" w:space="0" w:color="auto"/>
                <w:bottom w:val="none" w:sz="0" w:space="0" w:color="auto"/>
                <w:right w:val="none" w:sz="0" w:space="0" w:color="auto"/>
              </w:divBdr>
              <w:divsChild>
                <w:div w:id="641424342">
                  <w:blockQuote w:val="1"/>
                  <w:marLeft w:val="543"/>
                  <w:marRight w:val="0"/>
                  <w:marTop w:val="0"/>
                  <w:marBottom w:val="0"/>
                  <w:divBdr>
                    <w:top w:val="none" w:sz="0" w:space="0" w:color="auto"/>
                    <w:left w:val="none" w:sz="0" w:space="0" w:color="auto"/>
                    <w:bottom w:val="none" w:sz="0" w:space="0" w:color="auto"/>
                    <w:right w:val="none" w:sz="0" w:space="0" w:color="auto"/>
                  </w:divBdr>
                  <w:divsChild>
                    <w:div w:id="1160385448">
                      <w:marLeft w:val="0"/>
                      <w:marRight w:val="0"/>
                      <w:marTop w:val="0"/>
                      <w:marBottom w:val="0"/>
                      <w:divBdr>
                        <w:top w:val="none" w:sz="0" w:space="0" w:color="auto"/>
                        <w:left w:val="none" w:sz="0" w:space="0" w:color="auto"/>
                        <w:bottom w:val="none" w:sz="0" w:space="0" w:color="auto"/>
                        <w:right w:val="none" w:sz="0" w:space="0" w:color="auto"/>
                      </w:divBdr>
                    </w:div>
                  </w:divsChild>
                </w:div>
                <w:div w:id="1367295096">
                  <w:blockQuote w:val="1"/>
                  <w:marLeft w:val="543"/>
                  <w:marRight w:val="0"/>
                  <w:marTop w:val="0"/>
                  <w:marBottom w:val="0"/>
                  <w:divBdr>
                    <w:top w:val="none" w:sz="0" w:space="0" w:color="auto"/>
                    <w:left w:val="none" w:sz="0" w:space="0" w:color="auto"/>
                    <w:bottom w:val="none" w:sz="0" w:space="0" w:color="auto"/>
                    <w:right w:val="none" w:sz="0" w:space="0" w:color="auto"/>
                  </w:divBdr>
                  <w:divsChild>
                    <w:div w:id="1230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3806">
              <w:marLeft w:val="0"/>
              <w:marRight w:val="0"/>
              <w:marTop w:val="0"/>
              <w:marBottom w:val="0"/>
              <w:divBdr>
                <w:top w:val="none" w:sz="0" w:space="0" w:color="auto"/>
                <w:left w:val="none" w:sz="0" w:space="0" w:color="auto"/>
                <w:bottom w:val="none" w:sz="0" w:space="0" w:color="auto"/>
                <w:right w:val="none" w:sz="0" w:space="0" w:color="auto"/>
              </w:divBdr>
              <w:divsChild>
                <w:div w:id="1452628049">
                  <w:blockQuote w:val="1"/>
                  <w:marLeft w:val="543"/>
                  <w:marRight w:val="0"/>
                  <w:marTop w:val="0"/>
                  <w:marBottom w:val="0"/>
                  <w:divBdr>
                    <w:top w:val="none" w:sz="0" w:space="0" w:color="auto"/>
                    <w:left w:val="none" w:sz="0" w:space="0" w:color="auto"/>
                    <w:bottom w:val="none" w:sz="0" w:space="0" w:color="auto"/>
                    <w:right w:val="none" w:sz="0" w:space="0" w:color="auto"/>
                  </w:divBdr>
                  <w:divsChild>
                    <w:div w:id="15074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7733">
              <w:marLeft w:val="0"/>
              <w:marRight w:val="0"/>
              <w:marTop w:val="0"/>
              <w:marBottom w:val="0"/>
              <w:divBdr>
                <w:top w:val="none" w:sz="0" w:space="0" w:color="auto"/>
                <w:left w:val="none" w:sz="0" w:space="0" w:color="auto"/>
                <w:bottom w:val="none" w:sz="0" w:space="0" w:color="auto"/>
                <w:right w:val="none" w:sz="0" w:space="0" w:color="auto"/>
              </w:divBdr>
            </w:div>
            <w:div w:id="1392121797">
              <w:marLeft w:val="0"/>
              <w:marRight w:val="0"/>
              <w:marTop w:val="0"/>
              <w:marBottom w:val="0"/>
              <w:divBdr>
                <w:top w:val="none" w:sz="0" w:space="0" w:color="auto"/>
                <w:left w:val="none" w:sz="0" w:space="0" w:color="auto"/>
                <w:bottom w:val="none" w:sz="0" w:space="0" w:color="auto"/>
                <w:right w:val="none" w:sz="0" w:space="0" w:color="auto"/>
              </w:divBdr>
              <w:divsChild>
                <w:div w:id="1776825944">
                  <w:blockQuote w:val="1"/>
                  <w:marLeft w:val="543"/>
                  <w:marRight w:val="0"/>
                  <w:marTop w:val="0"/>
                  <w:marBottom w:val="0"/>
                  <w:divBdr>
                    <w:top w:val="none" w:sz="0" w:space="0" w:color="auto"/>
                    <w:left w:val="none" w:sz="0" w:space="0" w:color="auto"/>
                    <w:bottom w:val="none" w:sz="0" w:space="0" w:color="auto"/>
                    <w:right w:val="none" w:sz="0" w:space="0" w:color="auto"/>
                  </w:divBdr>
                </w:div>
              </w:divsChild>
            </w:div>
            <w:div w:id="1886986218">
              <w:marLeft w:val="0"/>
              <w:marRight w:val="0"/>
              <w:marTop w:val="0"/>
              <w:marBottom w:val="0"/>
              <w:divBdr>
                <w:top w:val="none" w:sz="0" w:space="0" w:color="auto"/>
                <w:left w:val="none" w:sz="0" w:space="0" w:color="auto"/>
                <w:bottom w:val="none" w:sz="0" w:space="0" w:color="auto"/>
                <w:right w:val="none" w:sz="0" w:space="0" w:color="auto"/>
              </w:divBdr>
            </w:div>
            <w:div w:id="1436706754">
              <w:marLeft w:val="0"/>
              <w:marRight w:val="0"/>
              <w:marTop w:val="0"/>
              <w:marBottom w:val="0"/>
              <w:divBdr>
                <w:top w:val="none" w:sz="0" w:space="0" w:color="auto"/>
                <w:left w:val="none" w:sz="0" w:space="0" w:color="auto"/>
                <w:bottom w:val="none" w:sz="0" w:space="0" w:color="auto"/>
                <w:right w:val="none" w:sz="0" w:space="0" w:color="auto"/>
              </w:divBdr>
            </w:div>
            <w:div w:id="384573144">
              <w:marLeft w:val="0"/>
              <w:marRight w:val="0"/>
              <w:marTop w:val="0"/>
              <w:marBottom w:val="0"/>
              <w:divBdr>
                <w:top w:val="none" w:sz="0" w:space="0" w:color="auto"/>
                <w:left w:val="none" w:sz="0" w:space="0" w:color="auto"/>
                <w:bottom w:val="none" w:sz="0" w:space="0" w:color="auto"/>
                <w:right w:val="none" w:sz="0" w:space="0" w:color="auto"/>
              </w:divBdr>
            </w:div>
            <w:div w:id="2112777526">
              <w:marLeft w:val="0"/>
              <w:marRight w:val="0"/>
              <w:marTop w:val="0"/>
              <w:marBottom w:val="0"/>
              <w:divBdr>
                <w:top w:val="none" w:sz="0" w:space="0" w:color="auto"/>
                <w:left w:val="none" w:sz="0" w:space="0" w:color="auto"/>
                <w:bottom w:val="none" w:sz="0" w:space="0" w:color="auto"/>
                <w:right w:val="none" w:sz="0" w:space="0" w:color="auto"/>
              </w:divBdr>
              <w:divsChild>
                <w:div w:id="1245146973">
                  <w:blockQuote w:val="1"/>
                  <w:marLeft w:val="54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midanazionale/riferimenti-normativi/elenco-decreti-leggi-art-costituzionali/legge-12-marzo-1999-n-68" TargetMode="External"/><Relationship Id="rId13" Type="http://schemas.openxmlformats.org/officeDocument/2006/relationships/hyperlink" Target="https://sites.google.com/site/midanazionale/attivita-svolte/documenti-mida/concorsi-adida-invia-un-esposto" TargetMode="External"/><Relationship Id="rId3" Type="http://schemas.openxmlformats.org/officeDocument/2006/relationships/settings" Target="settings.xml"/><Relationship Id="rId7" Type="http://schemas.openxmlformats.org/officeDocument/2006/relationships/hyperlink" Target="https://sites.google.com/site/midanazionale/riferimenti-normativi/elenco-decreti-leggi-art-costituzionali/legge-12-marzo-1999-n-68" TargetMode="External"/><Relationship Id="rId12" Type="http://schemas.openxmlformats.org/officeDocument/2006/relationships/hyperlink" Target="https://docs.google.com/spreadsheet/viewform?formkey=dGVUY2FrZmJnYmxQay1BUkhGbHU4UGc6M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ile/d/0B-pNfI8xAu3wejNFQWh1d1dOYWc/edit" TargetMode="External"/><Relationship Id="rId11" Type="http://schemas.openxmlformats.org/officeDocument/2006/relationships/hyperlink" Target="https://sites.google.com/site/midanazionale/attivita-in-corso-1/ricorsi-adida-pagina-news/costi-aggiuntivi-e-rischi-in-caso-di-perdita" TargetMode="External"/><Relationship Id="rId5" Type="http://schemas.openxmlformats.org/officeDocument/2006/relationships/hyperlink" Target="https://docs.google.com/open?id=0B-pNfI8xAu3wejNFQWh1d1dOYWc" TargetMode="External"/><Relationship Id="rId15" Type="http://schemas.openxmlformats.org/officeDocument/2006/relationships/theme" Target="theme/theme1.xml"/><Relationship Id="rId10" Type="http://schemas.openxmlformats.org/officeDocument/2006/relationships/hyperlink" Target="https://docs.google.com/open?id=0B-pNfI8xAu3wejNFQWh1d1dOYWc" TargetMode="External"/><Relationship Id="rId4" Type="http://schemas.openxmlformats.org/officeDocument/2006/relationships/webSettings" Target="webSettings.xml"/><Relationship Id="rId9" Type="http://schemas.openxmlformats.org/officeDocument/2006/relationships/hyperlink" Target="https://docs.google.com/open?id=0B-pNfI8xAu3wejNFQWh1d1dOYWc"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1896</Words>
  <Characters>10808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2012-10-11T16:31:00Z</dcterms:created>
  <dcterms:modified xsi:type="dcterms:W3CDTF">2012-10-15T08:18:00Z</dcterms:modified>
</cp:coreProperties>
</file>